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2" w:rsidRPr="00FC0C83" w:rsidRDefault="00AA3EE2" w:rsidP="00AA3EE2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C0C83">
        <w:rPr>
          <w:rFonts w:ascii="Times New Roman" w:hAnsi="Times New Roman"/>
          <w:caps/>
          <w:sz w:val="28"/>
          <w:szCs w:val="28"/>
        </w:rPr>
        <w:t xml:space="preserve">Государственное Профессиональное образовательное учреждение  Ярославской области </w:t>
      </w:r>
    </w:p>
    <w:p w:rsidR="00AA3EE2" w:rsidRPr="00FC0C83" w:rsidRDefault="00AA3EE2" w:rsidP="00AA3EE2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C0C83">
        <w:rPr>
          <w:rFonts w:ascii="Times New Roman" w:hAnsi="Times New Roman"/>
          <w:caps/>
          <w:sz w:val="28"/>
          <w:szCs w:val="28"/>
        </w:rPr>
        <w:t>Пошехонский аграрно-политехнический колледж</w:t>
      </w:r>
    </w:p>
    <w:p w:rsidR="00AA3EE2" w:rsidRPr="00FC0C83" w:rsidRDefault="00AA3EE2" w:rsidP="00AA3EE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C92C81" w:rsidRDefault="00AA3EE2" w:rsidP="00AA3E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C92C81">
        <w:rPr>
          <w:rFonts w:ascii="Times New Roman" w:hAnsi="Times New Roman"/>
        </w:rPr>
        <w:t>Утверждаю:</w:t>
      </w:r>
    </w:p>
    <w:p w:rsidR="00AA3EE2" w:rsidRPr="00C92C81" w:rsidRDefault="00AA3EE2" w:rsidP="00AA3EE2">
      <w:pPr>
        <w:spacing w:after="0" w:line="240" w:lineRule="auto"/>
        <w:jc w:val="right"/>
        <w:rPr>
          <w:rFonts w:ascii="Times New Roman" w:hAnsi="Times New Roman"/>
        </w:rPr>
      </w:pPr>
      <w:r w:rsidRPr="00C92C81">
        <w:rPr>
          <w:rFonts w:ascii="Times New Roman" w:hAnsi="Times New Roman"/>
        </w:rPr>
        <w:t xml:space="preserve">                                                                                                   Директор ____________Викторович О.Н.</w:t>
      </w:r>
    </w:p>
    <w:p w:rsidR="00AA3EE2" w:rsidRPr="00C92C81" w:rsidRDefault="00AA3EE2" w:rsidP="00AA3EE2">
      <w:pPr>
        <w:spacing w:after="0" w:line="240" w:lineRule="auto"/>
        <w:jc w:val="right"/>
        <w:rPr>
          <w:rFonts w:ascii="Times New Roman" w:hAnsi="Times New Roman"/>
        </w:rPr>
      </w:pPr>
      <w:r w:rsidRPr="00C92C81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0D450A">
        <w:rPr>
          <w:rFonts w:ascii="Times New Roman" w:hAnsi="Times New Roman"/>
        </w:rPr>
        <w:t>_____________</w:t>
      </w:r>
      <w:r w:rsidRPr="00C92C81">
        <w:rPr>
          <w:rFonts w:ascii="Times New Roman" w:hAnsi="Times New Roman"/>
        </w:rPr>
        <w:t>__________2</w:t>
      </w:r>
      <w:r w:rsidR="00C647E1">
        <w:rPr>
          <w:rFonts w:ascii="Times New Roman" w:hAnsi="Times New Roman"/>
        </w:rPr>
        <w:t>022</w:t>
      </w:r>
      <w:r>
        <w:rPr>
          <w:rFonts w:ascii="Times New Roman" w:hAnsi="Times New Roman"/>
        </w:rPr>
        <w:t xml:space="preserve"> </w:t>
      </w:r>
      <w:r w:rsidRPr="00C92C81">
        <w:rPr>
          <w:rFonts w:ascii="Times New Roman" w:hAnsi="Times New Roman"/>
        </w:rPr>
        <w:t xml:space="preserve">г. </w:t>
      </w:r>
    </w:p>
    <w:p w:rsidR="00AA3EE2" w:rsidRPr="00C92C81" w:rsidRDefault="00AA3EE2" w:rsidP="00AA3EE2">
      <w:pPr>
        <w:spacing w:after="0" w:line="240" w:lineRule="auto"/>
        <w:ind w:left="3362"/>
        <w:jc w:val="right"/>
        <w:rPr>
          <w:rFonts w:ascii="Times New Roman" w:hAnsi="Times New Roman"/>
        </w:rPr>
      </w:pPr>
    </w:p>
    <w:p w:rsidR="00AA3EE2" w:rsidRPr="00C92C81" w:rsidRDefault="00AA3EE2" w:rsidP="00AA3EE2">
      <w:pPr>
        <w:spacing w:after="0" w:line="240" w:lineRule="auto"/>
        <w:ind w:left="3362"/>
        <w:rPr>
          <w:rFonts w:ascii="Times New Roman" w:hAnsi="Times New Roman"/>
          <w:sz w:val="24"/>
          <w:szCs w:val="24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ind w:left="3362"/>
        <w:rPr>
          <w:rFonts w:ascii="Times New Roman" w:hAnsi="Times New Roman"/>
          <w:sz w:val="28"/>
          <w:szCs w:val="28"/>
        </w:rPr>
      </w:pPr>
    </w:p>
    <w:p w:rsidR="00AA3EE2" w:rsidRPr="00FC0C83" w:rsidRDefault="00AA3EE2" w:rsidP="00AA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AA3EE2" w:rsidRPr="00FC0C83" w:rsidRDefault="00AA3EE2" w:rsidP="00AA3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педагога на  202</w:t>
      </w:r>
      <w:r w:rsidR="000A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0A2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AA3EE2" w:rsidRPr="00FC0C83" w:rsidRDefault="00AA3EE2" w:rsidP="00AA3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EE2" w:rsidRDefault="00AA3EE2" w:rsidP="00AA3EE2">
      <w:pPr>
        <w:spacing w:after="0" w:line="240" w:lineRule="auto"/>
        <w:rPr>
          <w:rFonts w:ascii="Times New Roman" w:hAnsi="Times New Roman"/>
          <w:sz w:val="28"/>
          <w:szCs w:val="28"/>
        </w:rPr>
        <w:sectPr w:rsidR="00AA3EE2" w:rsidSect="00AA3E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A3EE2" w:rsidRDefault="00AA3EE2" w:rsidP="00AA3E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A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Деятельность социального педагога в колледже заключается</w:t>
      </w: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создании</w:t>
      </w:r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благоприятных условий для личностного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обучающегося </w:t>
      </w:r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>(физического,</w:t>
      </w:r>
      <w:r w:rsidRPr="00BE4A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A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социального</w:t>
      </w:r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духовно – нравственного,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интеллектуального), оказание </w:t>
      </w:r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комплексной</w:t>
      </w:r>
      <w:r w:rsidRPr="00BE4A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4A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социально</w:t>
      </w:r>
      <w:r w:rsidRPr="00BE4A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BE4A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A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педагогической</w:t>
      </w:r>
      <w:r w:rsidRPr="00BE4A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помощи в саморазвитии и самореализации в </w:t>
      </w:r>
      <w:r w:rsidRPr="007A5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социализации, а </w:t>
      </w:r>
      <w:r w:rsidRPr="007A5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защита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обучающегося </w:t>
      </w:r>
      <w:r w:rsidRPr="007A5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(социальная, </w:t>
      </w:r>
      <w:proofErr w:type="spellStart"/>
      <w:r w:rsidRPr="007A5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7A5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педагогическая, нравственная) в его жизненном пространстве.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3EE2" w:rsidRPr="00332F02" w:rsidRDefault="00AA3EE2" w:rsidP="00AA3EE2">
      <w:pPr>
        <w:pStyle w:val="30"/>
        <w:shd w:val="clear" w:color="auto" w:fill="auto"/>
        <w:spacing w:line="240" w:lineRule="auto"/>
        <w:jc w:val="left"/>
      </w:pPr>
      <w:r w:rsidRPr="00332F02">
        <w:rPr>
          <w:rStyle w:val="31"/>
        </w:rPr>
        <w:t xml:space="preserve">Цели работы: </w:t>
      </w:r>
      <w:r w:rsidRPr="00332F02">
        <w:t>организация эффективной работы социально-педагогического сопровождения</w:t>
      </w:r>
    </w:p>
    <w:p w:rsidR="00AA3EE2" w:rsidRDefault="00AA3EE2" w:rsidP="00AA3EE2">
      <w:pPr>
        <w:spacing w:line="239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Задачи:</w:t>
      </w:r>
    </w:p>
    <w:p w:rsidR="00AA3EE2" w:rsidRPr="00D07124" w:rsidRDefault="00AA3EE2" w:rsidP="00AA3E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124">
        <w:rPr>
          <w:rFonts w:ascii="Times New Roman" w:hAnsi="Times New Roman" w:cs="Times New Roman"/>
          <w:sz w:val="28"/>
          <w:szCs w:val="28"/>
        </w:rPr>
        <w:t>Создать благоприятные условия для развития личности студентов,  социальной адаптации;</w:t>
      </w:r>
    </w:p>
    <w:p w:rsidR="00AA3EE2" w:rsidRDefault="00AA3EE2" w:rsidP="00AA3E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мероприятия, направленную на профилактику правонарушений, пропаганду ЗОЖ;</w:t>
      </w:r>
    </w:p>
    <w:p w:rsidR="00AA3EE2" w:rsidRDefault="00AA3EE2" w:rsidP="00AA3E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 социально-информационную помощь,  направленную  на обеспечение студентов, родителей, законных представителей информацией.</w:t>
      </w:r>
    </w:p>
    <w:p w:rsidR="00D27DA8" w:rsidRPr="00D27DA8" w:rsidRDefault="00D27DA8" w:rsidP="00D2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Дл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я ре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-1"/>
          <w:sz w:val="28"/>
          <w:szCs w:val="28"/>
        </w:rPr>
        <w:t>а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ли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w w:val="99"/>
          <w:sz w:val="28"/>
          <w:szCs w:val="28"/>
        </w:rPr>
        <w:t>з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а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ц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w w:val="99"/>
          <w:sz w:val="28"/>
          <w:szCs w:val="28"/>
        </w:rPr>
        <w:t>и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и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 xml:space="preserve"> 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п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оставл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-1"/>
          <w:sz w:val="28"/>
          <w:szCs w:val="28"/>
        </w:rPr>
        <w:t>е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н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w w:val="99"/>
          <w:sz w:val="28"/>
          <w:szCs w:val="28"/>
        </w:rPr>
        <w:t>н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 xml:space="preserve">ых 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sz w:val="28"/>
          <w:szCs w:val="28"/>
        </w:rPr>
        <w:t>з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ад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-1"/>
          <w:sz w:val="28"/>
          <w:szCs w:val="28"/>
        </w:rPr>
        <w:t>а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ч на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3"/>
          <w:sz w:val="28"/>
          <w:szCs w:val="28"/>
        </w:rPr>
        <w:t xml:space="preserve"> </w:t>
      </w:r>
      <w:r w:rsidR="000D450A">
        <w:rPr>
          <w:rFonts w:ascii="RXHEE+TimesNewRomanPSMT" w:eastAsia="RXHEE+TimesNewRomanPSMT" w:hAnsi="RXHEE+TimesNewRomanPSMT" w:cs="RXHEE+TimesNewRomanPSMT"/>
          <w:b/>
          <w:bCs/>
          <w:color w:val="000000"/>
          <w:sz w:val="28"/>
          <w:szCs w:val="28"/>
        </w:rPr>
        <w:t>2022</w:t>
      </w:r>
      <w:r w:rsidRPr="00D27DA8">
        <w:rPr>
          <w:rFonts w:ascii="RXHEE+TimesNewRomanPSMT" w:eastAsia="RXHEE+TimesNewRomanPSMT" w:hAnsi="RXHEE+TimesNewRomanPSMT" w:cs="RXHEE+TimesNewRomanPSMT"/>
          <w:b/>
          <w:bCs/>
          <w:color w:val="000000"/>
          <w:sz w:val="28"/>
          <w:szCs w:val="28"/>
        </w:rPr>
        <w:t>-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z w:val="28"/>
          <w:szCs w:val="28"/>
        </w:rPr>
        <w:t>202</w:t>
      </w:r>
      <w:r w:rsidR="000D450A">
        <w:rPr>
          <w:rFonts w:ascii="BHIIJ+TimesNewRomanPSMT" w:eastAsia="BHIIJ+TimesNewRomanPSMT" w:hAnsi="BHIIJ+TimesNewRomanPSMT" w:cs="BHIIJ+TimesNewRomanPSMT"/>
          <w:b/>
          <w:bCs/>
          <w:color w:val="000000"/>
          <w:sz w:val="28"/>
          <w:szCs w:val="28"/>
        </w:rPr>
        <w:t xml:space="preserve">3 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z w:val="28"/>
          <w:szCs w:val="28"/>
        </w:rPr>
        <w:t>у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pacing w:val="-1"/>
          <w:sz w:val="28"/>
          <w:szCs w:val="28"/>
        </w:rPr>
        <w:t>ч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z w:val="28"/>
          <w:szCs w:val="28"/>
        </w:rPr>
        <w:t>еб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w w:val="99"/>
          <w:sz w:val="28"/>
          <w:szCs w:val="28"/>
        </w:rPr>
        <w:t>н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z w:val="28"/>
          <w:szCs w:val="28"/>
        </w:rPr>
        <w:t>ы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w w:val="99"/>
          <w:sz w:val="28"/>
          <w:szCs w:val="28"/>
        </w:rPr>
        <w:t>й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z w:val="28"/>
          <w:szCs w:val="28"/>
        </w:rPr>
        <w:t xml:space="preserve"> 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w w:val="99"/>
          <w:sz w:val="28"/>
          <w:szCs w:val="28"/>
        </w:rPr>
        <w:t>г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z w:val="28"/>
          <w:szCs w:val="28"/>
        </w:rPr>
        <w:t>од</w:t>
      </w:r>
      <w:r w:rsidRPr="00D27DA8">
        <w:rPr>
          <w:rFonts w:ascii="BHIIJ+TimesNewRomanPSMT" w:eastAsia="BHIIJ+TimesNewRomanPSMT" w:hAnsi="BHIIJ+TimesNewRomanPSMT" w:cs="BHIIJ+TimesNewRomanPSMT"/>
          <w:b/>
          <w:bCs/>
          <w:color w:val="000000"/>
          <w:spacing w:val="1"/>
          <w:sz w:val="28"/>
          <w:szCs w:val="28"/>
        </w:rPr>
        <w:t xml:space="preserve"> 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sz w:val="28"/>
          <w:szCs w:val="28"/>
        </w:rPr>
        <w:t>п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редпол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-1"/>
          <w:sz w:val="28"/>
          <w:szCs w:val="28"/>
        </w:rPr>
        <w:t>а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г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-1"/>
          <w:sz w:val="28"/>
          <w:szCs w:val="28"/>
        </w:rPr>
        <w:t>ае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т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 xml:space="preserve">ся 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2"/>
          <w:sz w:val="28"/>
          <w:szCs w:val="28"/>
        </w:rPr>
        <w:t>в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ыпол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w w:val="99"/>
          <w:sz w:val="28"/>
          <w:szCs w:val="28"/>
        </w:rPr>
        <w:t>н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е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w w:val="99"/>
          <w:sz w:val="28"/>
          <w:szCs w:val="28"/>
        </w:rPr>
        <w:t>ни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е со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ц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w w:val="99"/>
          <w:sz w:val="28"/>
          <w:szCs w:val="28"/>
        </w:rPr>
        <w:t>и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а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л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ь</w:t>
      </w:r>
      <w:r w:rsidRPr="00D27DA8">
        <w:rPr>
          <w:rFonts w:ascii="JPTSY+TimesNewRomanPSMT" w:eastAsia="JPTSY+TimesNewRomanPSMT" w:hAnsi="JPTSY+TimesNewRomanPSMT" w:cs="JPTSY+TimesNewRomanPSMT"/>
          <w:color w:val="000000"/>
          <w:spacing w:val="1"/>
          <w:w w:val="99"/>
          <w:sz w:val="28"/>
          <w:szCs w:val="28"/>
        </w:rPr>
        <w:t>н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 xml:space="preserve">ым 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п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еда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г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о</w:t>
      </w:r>
      <w:r w:rsidRPr="00D27DA8">
        <w:rPr>
          <w:rFonts w:ascii="JPTSY+TimesNewRomanPSMT" w:eastAsia="JPTSY+TimesNewRomanPSMT" w:hAnsi="JPTSY+TimesNewRomanPSMT" w:cs="JPTSY+TimesNewRomanPSMT"/>
          <w:color w:val="000000"/>
          <w:w w:val="99"/>
          <w:sz w:val="28"/>
          <w:szCs w:val="28"/>
        </w:rPr>
        <w:t>г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>ом</w:t>
      </w:r>
      <w:r w:rsidRPr="00D27DA8">
        <w:rPr>
          <w:rFonts w:ascii="JPTSY+TimesNewRomanPSMT" w:eastAsia="JPTSY+TimesNewRomanPSMT" w:hAnsi="JPTSY+TimesNewRomanPSMT" w:cs="JPTSY+TimesNewRomanPSMT"/>
          <w:color w:val="000000"/>
          <w:sz w:val="28"/>
          <w:szCs w:val="28"/>
        </w:rPr>
        <w:tab/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работы с д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-1"/>
          <w:sz w:val="28"/>
          <w:szCs w:val="28"/>
        </w:rPr>
        <w:t>е</w:t>
      </w:r>
      <w:r w:rsidRPr="00D27DA8">
        <w:rPr>
          <w:rFonts w:ascii="JPTSY+TimesNewRomanPSMT" w:eastAsia="JPTSY+TimesNewRomanPSMT" w:hAnsi="JPTSY+TimesNewRomanPSMT" w:cs="JPTSY+TimesNewRomanPSMT"/>
          <w:color w:val="333333"/>
          <w:w w:val="99"/>
          <w:sz w:val="28"/>
          <w:szCs w:val="28"/>
        </w:rPr>
        <w:t>т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"/>
          <w:w w:val="99"/>
          <w:sz w:val="28"/>
          <w:szCs w:val="28"/>
        </w:rPr>
        <w:t>ь</w:t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м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"/>
          <w:sz w:val="28"/>
          <w:szCs w:val="28"/>
        </w:rPr>
        <w:t>и</w:t>
      </w:r>
      <w:r w:rsidRPr="00D27DA8">
        <w:rPr>
          <w:rFonts w:ascii="YGSTR+TimesNewRomanPSMT" w:eastAsia="YGSTR+TimesNewRomanPSMT" w:hAnsi="YGSTR+TimesNewRomanPSMT" w:cs="YGSTR+TimesNewRomanPSMT"/>
          <w:color w:val="333333"/>
          <w:sz w:val="28"/>
          <w:szCs w:val="28"/>
        </w:rPr>
        <w:t>-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-1"/>
          <w:sz w:val="28"/>
          <w:szCs w:val="28"/>
        </w:rPr>
        <w:t>с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"/>
          <w:sz w:val="28"/>
          <w:szCs w:val="28"/>
        </w:rPr>
        <w:t>и</w:t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ро</w:t>
      </w:r>
      <w:r w:rsidRPr="00D27DA8">
        <w:rPr>
          <w:rFonts w:ascii="JPTSY+TimesNewRomanPSMT" w:eastAsia="JPTSY+TimesNewRomanPSMT" w:hAnsi="JPTSY+TimesNewRomanPSMT" w:cs="JPTSY+TimesNewRomanPSMT"/>
          <w:color w:val="333333"/>
          <w:w w:val="99"/>
          <w:sz w:val="28"/>
          <w:szCs w:val="28"/>
        </w:rPr>
        <w:t>т</w:t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ами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21"/>
          <w:sz w:val="28"/>
          <w:szCs w:val="28"/>
        </w:rPr>
        <w:t xml:space="preserve"> 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"/>
          <w:sz w:val="28"/>
          <w:szCs w:val="28"/>
        </w:rPr>
        <w:t>п</w:t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о сле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"/>
          <w:sz w:val="28"/>
          <w:szCs w:val="28"/>
        </w:rPr>
        <w:t>д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-3"/>
          <w:sz w:val="28"/>
          <w:szCs w:val="28"/>
        </w:rPr>
        <w:t>у</w:t>
      </w:r>
      <w:r w:rsidRPr="00D27DA8">
        <w:rPr>
          <w:rFonts w:ascii="JPTSY+TimesNewRomanPSMT" w:eastAsia="JPTSY+TimesNewRomanPSMT" w:hAnsi="JPTSY+TimesNewRomanPSMT" w:cs="JPTSY+TimesNewRomanPSMT"/>
          <w:color w:val="333333"/>
          <w:w w:val="99"/>
          <w:sz w:val="28"/>
          <w:szCs w:val="28"/>
        </w:rPr>
        <w:t>ющ</w:t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им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"/>
          <w:sz w:val="28"/>
          <w:szCs w:val="28"/>
        </w:rPr>
        <w:t xml:space="preserve"> н</w:t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аправл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-1"/>
          <w:sz w:val="28"/>
          <w:szCs w:val="28"/>
        </w:rPr>
        <w:t>е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1"/>
          <w:sz w:val="28"/>
          <w:szCs w:val="28"/>
        </w:rPr>
        <w:t>н</w:t>
      </w:r>
      <w:r w:rsidRPr="00D27DA8">
        <w:rPr>
          <w:rFonts w:ascii="JPTSY+TimesNewRomanPSMT" w:eastAsia="JPTSY+TimesNewRomanPSMT" w:hAnsi="JPTSY+TimesNewRomanPSMT" w:cs="JPTSY+TimesNewRomanPSMT"/>
          <w:color w:val="333333"/>
          <w:spacing w:val="2"/>
          <w:sz w:val="28"/>
          <w:szCs w:val="28"/>
        </w:rPr>
        <w:t>и</w:t>
      </w:r>
      <w:r w:rsidRPr="00D27DA8">
        <w:rPr>
          <w:rFonts w:ascii="JPTSY+TimesNewRomanPSMT" w:eastAsia="JPTSY+TimesNewRomanPSMT" w:hAnsi="JPTSY+TimesNewRomanPSMT" w:cs="JPTSY+TimesNewRomanPSMT"/>
          <w:color w:val="333333"/>
          <w:sz w:val="28"/>
          <w:szCs w:val="28"/>
        </w:rPr>
        <w:t>ям</w:t>
      </w:r>
    </w:p>
    <w:p w:rsidR="00AA3EE2" w:rsidRDefault="00AA3EE2" w:rsidP="00AA3E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2D5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Организационная работа;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Обеспечение социальных гарантий и прав обучающихся;</w:t>
      </w:r>
    </w:p>
    <w:p w:rsidR="00613051" w:rsidRPr="000D450A" w:rsidRDefault="00613051" w:rsidP="00613051">
      <w:pPr>
        <w:pStyle w:val="a3"/>
        <w:widowControl w:val="0"/>
        <w:numPr>
          <w:ilvl w:val="0"/>
          <w:numId w:val="1"/>
        </w:numPr>
        <w:tabs>
          <w:tab w:val="left" w:pos="1080"/>
        </w:tabs>
        <w:spacing w:line="240" w:lineRule="auto"/>
        <w:ind w:right="864"/>
        <w:rPr>
          <w:rFonts w:ascii="Times New Roman" w:hAnsi="Times New Roman" w:cs="Times New Roman"/>
          <w:bCs/>
          <w:sz w:val="28"/>
          <w:szCs w:val="28"/>
        </w:rPr>
      </w:pPr>
      <w:r w:rsidRPr="000D450A">
        <w:rPr>
          <w:rFonts w:ascii="Times New Roman" w:eastAsia="BHIIJ+TimesNewRomanPSMT" w:hAnsi="Times New Roman" w:cs="Times New Roman"/>
          <w:bCs/>
          <w:spacing w:val="-2"/>
          <w:sz w:val="28"/>
          <w:szCs w:val="28"/>
        </w:rPr>
        <w:t>Р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або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т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а </w:t>
      </w:r>
      <w:r w:rsidRPr="000D450A">
        <w:rPr>
          <w:rFonts w:ascii="Times New Roman" w:eastAsia="BHIIJ+TimesNewRomanPSMT" w:hAnsi="Times New Roman" w:cs="Times New Roman"/>
          <w:bCs/>
          <w:spacing w:val="1"/>
          <w:sz w:val="28"/>
          <w:szCs w:val="28"/>
        </w:rPr>
        <w:t>п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 адап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т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ации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и сох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р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а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н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н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spacing w:val="-2"/>
          <w:sz w:val="28"/>
          <w:szCs w:val="28"/>
        </w:rPr>
        <w:t>с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т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к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spacing w:val="-2"/>
          <w:w w:val="99"/>
          <w:sz w:val="28"/>
          <w:szCs w:val="28"/>
        </w:rPr>
        <w:t>н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ти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н</w:t>
      </w:r>
      <w:r w:rsidRPr="000D450A">
        <w:rPr>
          <w:rFonts w:ascii="Times New Roman" w:eastAsia="BHIIJ+TimesNewRomanPSMT" w:hAnsi="Times New Roman" w:cs="Times New Roman"/>
          <w:bCs/>
          <w:spacing w:val="-1"/>
          <w:w w:val="99"/>
          <w:sz w:val="28"/>
          <w:szCs w:val="28"/>
        </w:rPr>
        <w:t>г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е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н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т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а.</w:t>
      </w:r>
    </w:p>
    <w:p w:rsidR="00613051" w:rsidRPr="000D450A" w:rsidRDefault="00613051" w:rsidP="00613051">
      <w:pPr>
        <w:pStyle w:val="a3"/>
        <w:widowControl w:val="0"/>
        <w:numPr>
          <w:ilvl w:val="0"/>
          <w:numId w:val="1"/>
        </w:numPr>
        <w:tabs>
          <w:tab w:val="left" w:pos="1080"/>
        </w:tabs>
        <w:spacing w:line="240" w:lineRule="auto"/>
        <w:ind w:right="864"/>
        <w:rPr>
          <w:rFonts w:ascii="Times New Roman" w:hAnsi="Times New Roman" w:cs="Times New Roman"/>
          <w:bCs/>
          <w:sz w:val="28"/>
          <w:szCs w:val="28"/>
        </w:rPr>
      </w:pPr>
      <w:r w:rsidRPr="000D450A">
        <w:rPr>
          <w:rFonts w:ascii="Times New Roman" w:eastAsia="BHIIJ+TimesNewRomanPSMT" w:hAnsi="Times New Roman" w:cs="Times New Roman"/>
          <w:bCs/>
          <w:spacing w:val="-2"/>
          <w:sz w:val="28"/>
          <w:szCs w:val="28"/>
        </w:rPr>
        <w:t>Р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або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т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а </w:t>
      </w:r>
      <w:r w:rsidRPr="000D450A">
        <w:rPr>
          <w:rFonts w:ascii="Times New Roman" w:eastAsia="BHIIJ+TimesNewRomanPSMT" w:hAnsi="Times New Roman" w:cs="Times New Roman"/>
          <w:bCs/>
          <w:spacing w:val="1"/>
          <w:sz w:val="28"/>
          <w:szCs w:val="28"/>
        </w:rPr>
        <w:t>п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 по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в</w:t>
      </w:r>
      <w:r w:rsidRPr="000D450A">
        <w:rPr>
          <w:rFonts w:ascii="Times New Roman" w:eastAsia="BHIIJ+TimesNewRomanPSMT" w:hAnsi="Times New Roman" w:cs="Times New Roman"/>
          <w:bCs/>
          <w:spacing w:val="2"/>
          <w:sz w:val="28"/>
          <w:szCs w:val="28"/>
        </w:rPr>
        <w:t>ы</w:t>
      </w:r>
      <w:r w:rsidRPr="000D450A">
        <w:rPr>
          <w:rFonts w:ascii="Times New Roman" w:eastAsia="BHIIJ+TimesNewRomanPSMT" w:hAnsi="Times New Roman" w:cs="Times New Roman"/>
          <w:bCs/>
          <w:spacing w:val="-4"/>
          <w:sz w:val="28"/>
          <w:szCs w:val="28"/>
        </w:rPr>
        <w:t>ш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е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н</w:t>
      </w:r>
      <w:r w:rsidRPr="000D450A">
        <w:rPr>
          <w:rFonts w:ascii="Times New Roman" w:eastAsia="BHIIJ+TimesNewRomanPSMT" w:hAnsi="Times New Roman" w:cs="Times New Roman"/>
          <w:bCs/>
          <w:spacing w:val="2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ю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м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т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ва</w:t>
      </w:r>
      <w:r w:rsidRPr="000D450A">
        <w:rPr>
          <w:rFonts w:ascii="Times New Roman" w:eastAsia="BHIIJ+TimesNewRomanPSMT" w:hAnsi="Times New Roman" w:cs="Times New Roman"/>
          <w:bCs/>
          <w:spacing w:val="4"/>
          <w:w w:val="99"/>
          <w:sz w:val="28"/>
          <w:szCs w:val="28"/>
        </w:rPr>
        <w:t>ц</w:t>
      </w:r>
      <w:r w:rsidRPr="000D450A">
        <w:rPr>
          <w:rFonts w:ascii="Times New Roman" w:eastAsia="BHIIJ+TimesNewRomanPSMT" w:hAnsi="Times New Roman" w:cs="Times New Roman"/>
          <w:bCs/>
          <w:spacing w:val="-1"/>
          <w:w w:val="99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к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п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р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ф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ес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с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ии</w:t>
      </w:r>
      <w:r w:rsidRPr="000D450A">
        <w:rPr>
          <w:rFonts w:ascii="Times New Roman" w:eastAsia="BHIIJ+TimesNewRomanPSMT" w:hAnsi="Times New Roman" w:cs="Times New Roman"/>
          <w:bCs/>
          <w:spacing w:val="1"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к</w:t>
      </w:r>
      <w:r w:rsidRPr="000D450A">
        <w:rPr>
          <w:rFonts w:ascii="Times New Roman" w:eastAsia="BHIIJ+TimesNewRomanPSMT" w:hAnsi="Times New Roman" w:cs="Times New Roman"/>
          <w:bCs/>
          <w:spacing w:val="1"/>
          <w:sz w:val="28"/>
          <w:szCs w:val="28"/>
        </w:rPr>
        <w:t xml:space="preserve"> 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уч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е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бе в 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ц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е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л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м</w:t>
      </w:r>
    </w:p>
    <w:p w:rsidR="00AA3EE2" w:rsidRPr="000D450A" w:rsidRDefault="009B0913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Психо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л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г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RXHEE+TimesNewRomanPSMT" w:hAnsi="Times New Roman" w:cs="Times New Roman"/>
          <w:bCs/>
          <w:sz w:val="28"/>
          <w:szCs w:val="28"/>
        </w:rPr>
        <w:t>-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педа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г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г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ическ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е 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с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п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р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ов</w:t>
      </w:r>
      <w:r w:rsidRPr="000D450A">
        <w:rPr>
          <w:rFonts w:ascii="Times New Roman" w:eastAsia="BHIIJ+TimesNewRomanPSMT" w:hAnsi="Times New Roman" w:cs="Times New Roman"/>
          <w:bCs/>
          <w:spacing w:val="2"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spacing w:val="-3"/>
          <w:sz w:val="28"/>
          <w:szCs w:val="28"/>
        </w:rPr>
        <w:t>ж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де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н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е де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т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е</w:t>
      </w:r>
      <w:r w:rsidRPr="000D450A">
        <w:rPr>
          <w:rFonts w:ascii="Times New Roman" w:eastAsia="BHIIJ+TimesNewRomanPSMT" w:hAnsi="Times New Roman" w:cs="Times New Roman"/>
          <w:bCs/>
          <w:spacing w:val="4"/>
          <w:w w:val="99"/>
          <w:sz w:val="28"/>
          <w:szCs w:val="28"/>
        </w:rPr>
        <w:t>й</w:t>
      </w:r>
      <w:r w:rsidRPr="000D450A">
        <w:rPr>
          <w:rFonts w:ascii="Times New Roman" w:eastAsia="RXHEE+TimesNewRomanPSMT" w:hAnsi="Times New Roman" w:cs="Times New Roman"/>
          <w:bCs/>
          <w:sz w:val="28"/>
          <w:szCs w:val="28"/>
        </w:rPr>
        <w:t>-</w:t>
      </w:r>
      <w:r w:rsidRPr="000D450A">
        <w:rPr>
          <w:rFonts w:ascii="Times New Roman" w:eastAsia="BHIIJ+TimesNewRomanPSMT" w:hAnsi="Times New Roman" w:cs="Times New Roman"/>
          <w:bCs/>
          <w:spacing w:val="-1"/>
          <w:sz w:val="28"/>
          <w:szCs w:val="28"/>
        </w:rPr>
        <w:t>с</w:t>
      </w:r>
      <w:r w:rsidRPr="000D450A">
        <w:rPr>
          <w:rFonts w:ascii="Times New Roman" w:eastAsia="BHIIJ+TimesNewRomanPSMT" w:hAnsi="Times New Roman" w:cs="Times New Roman"/>
          <w:bCs/>
          <w:w w:val="99"/>
          <w:sz w:val="28"/>
          <w:szCs w:val="28"/>
        </w:rPr>
        <w:t>и</w:t>
      </w:r>
      <w:r w:rsidRPr="000D450A">
        <w:rPr>
          <w:rFonts w:ascii="Times New Roman" w:eastAsia="BHIIJ+TimesNewRomanPSMT" w:hAnsi="Times New Roman" w:cs="Times New Roman"/>
          <w:bCs/>
          <w:spacing w:val="1"/>
          <w:w w:val="99"/>
          <w:sz w:val="28"/>
          <w:szCs w:val="28"/>
        </w:rPr>
        <w:t>р</w:t>
      </w:r>
      <w:r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>о</w:t>
      </w:r>
      <w:r w:rsidRPr="000D450A">
        <w:rPr>
          <w:rFonts w:ascii="Times New Roman" w:eastAsia="BHIIJ+TimesNewRomanPSMT" w:hAnsi="Times New Roman" w:cs="Times New Roman"/>
          <w:bCs/>
          <w:spacing w:val="2"/>
          <w:w w:val="99"/>
          <w:sz w:val="28"/>
          <w:szCs w:val="28"/>
        </w:rPr>
        <w:t>т</w:t>
      </w:r>
      <w:r w:rsidR="000D450A" w:rsidRPr="000D450A">
        <w:rPr>
          <w:rFonts w:ascii="Times New Roman" w:eastAsia="BHIIJ+TimesNewRomanPSMT" w:hAnsi="Times New Roman" w:cs="Times New Roman"/>
          <w:bCs/>
          <w:sz w:val="28"/>
          <w:szCs w:val="28"/>
        </w:rPr>
        <w:t xml:space="preserve"> </w:t>
      </w:r>
      <w:r w:rsidR="00AA3EE2" w:rsidRPr="000D45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A3EE2" w:rsidRPr="000D450A">
        <w:rPr>
          <w:rFonts w:ascii="Times New Roman" w:hAnsi="Times New Roman" w:cs="Times New Roman"/>
          <w:sz w:val="28"/>
          <w:szCs w:val="28"/>
        </w:rPr>
        <w:t>дет</w:t>
      </w:r>
      <w:r w:rsidRPr="000D450A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AA3EE2" w:rsidRPr="000D450A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а так же лиц из их числа;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Работа  по взаимодействию с педагогическим коллективом;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 w:rsidRPr="009B091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B0913">
        <w:rPr>
          <w:rFonts w:ascii="Times New Roman" w:hAnsi="Times New Roman" w:cs="Times New Roman"/>
          <w:sz w:val="28"/>
          <w:szCs w:val="28"/>
        </w:rPr>
        <w:t>,   состоящими на различных видах учета;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Работа с родителями (семьей) обучающихся;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Профилактическая работа;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Пропаганда правовых знаний;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913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9B0913">
        <w:rPr>
          <w:rFonts w:ascii="Times New Roman" w:hAnsi="Times New Roman" w:cs="Times New Roman"/>
          <w:sz w:val="28"/>
          <w:szCs w:val="28"/>
        </w:rPr>
        <w:t xml:space="preserve"> - аналитическая деятельность;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Организационная и координационная деятельность;</w:t>
      </w:r>
    </w:p>
    <w:p w:rsidR="00AA3EE2" w:rsidRPr="009B0913" w:rsidRDefault="00AA3EE2" w:rsidP="00AA3E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t>Участие в работе комиссий;</w:t>
      </w:r>
    </w:p>
    <w:p w:rsidR="00D27DA8" w:rsidRPr="009B0913" w:rsidRDefault="00AA3EE2" w:rsidP="00D27DA8">
      <w:pPr>
        <w:pStyle w:val="a3"/>
        <w:widowControl w:val="0"/>
        <w:numPr>
          <w:ilvl w:val="0"/>
          <w:numId w:val="1"/>
        </w:numPr>
        <w:tabs>
          <w:tab w:val="left" w:pos="2614"/>
        </w:tabs>
        <w:spacing w:line="239" w:lineRule="auto"/>
        <w:ind w:right="105"/>
        <w:rPr>
          <w:rFonts w:ascii="Times New Roman" w:eastAsia="JPTSY+TimesNewRomanPSMT" w:hAnsi="Times New Roman" w:cs="Times New Roman"/>
          <w:color w:val="000000"/>
          <w:w w:val="99"/>
          <w:sz w:val="28"/>
          <w:szCs w:val="28"/>
        </w:rPr>
      </w:pPr>
      <w:r w:rsidRPr="009B0913">
        <w:rPr>
          <w:rFonts w:ascii="Times New Roman" w:hAnsi="Times New Roman" w:cs="Times New Roman"/>
          <w:sz w:val="28"/>
          <w:szCs w:val="28"/>
        </w:rPr>
        <w:lastRenderedPageBreak/>
        <w:t>Методическая работа.</w:t>
      </w:r>
      <w:r w:rsidR="00D27DA8" w:rsidRPr="009B0913">
        <w:rPr>
          <w:rFonts w:ascii="Times New Roman" w:eastAsia="JPTSY+TimesNewRomanPSMT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AA3EE2" w:rsidRDefault="00D27DA8" w:rsidP="00C647E1">
      <w:pPr>
        <w:widowControl w:val="0"/>
        <w:tabs>
          <w:tab w:val="left" w:pos="2614"/>
        </w:tabs>
        <w:spacing w:line="239" w:lineRule="auto"/>
        <w:ind w:right="105" w:firstLine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YGSTR+TimesNewRomanPSMT" w:eastAsia="YGSTR+TimesNewRomanPSMT" w:hAnsi="YGSTR+TimesNewRomanPSMT" w:cs="YGSTR+TimesNewRomanPSMT"/>
          <w:color w:val="333333"/>
          <w:sz w:val="24"/>
          <w:szCs w:val="24"/>
        </w:rPr>
        <w:t>:</w:t>
      </w:r>
      <w:r w:rsidR="00AA3EE2" w:rsidRPr="002452D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156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6442"/>
        <w:gridCol w:w="2269"/>
        <w:gridCol w:w="2267"/>
        <w:gridCol w:w="3970"/>
      </w:tblGrid>
      <w:tr w:rsidR="00AA3EE2" w:rsidRPr="00C647E1" w:rsidTr="00C647E1">
        <w:tc>
          <w:tcPr>
            <w:tcW w:w="675" w:type="dxa"/>
          </w:tcPr>
          <w:p w:rsidR="00AA3EE2" w:rsidRPr="00C647E1" w:rsidRDefault="000D450A" w:rsidP="000D45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442" w:type="dxa"/>
          </w:tcPr>
          <w:p w:rsidR="00AA3EE2" w:rsidRPr="00C647E1" w:rsidRDefault="00AA3EE2" w:rsidP="00C647E1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267" w:type="dxa"/>
          </w:tcPr>
          <w:p w:rsidR="00AA3EE2" w:rsidRPr="00C647E1" w:rsidRDefault="00AA3EE2" w:rsidP="00C647E1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3970" w:type="dxa"/>
          </w:tcPr>
          <w:p w:rsidR="00AA3EE2" w:rsidRPr="00C647E1" w:rsidRDefault="00676CB4" w:rsidP="00C647E1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Примечание</w:t>
            </w: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Организационная работа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Утверждение планов межведомственного взаимодействия.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C0237A" w:rsidRPr="00C647E1" w:rsidRDefault="00C0237A" w:rsidP="00C647E1">
            <w:pPr>
              <w:widowControl w:val="0"/>
              <w:spacing w:line="240" w:lineRule="auto"/>
              <w:ind w:left="426" w:right="-20" w:hanging="426"/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-33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ф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ми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ова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ни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чн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вновь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пи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w w:val="99"/>
                <w:sz w:val="24"/>
                <w:szCs w:val="24"/>
              </w:rPr>
              <w:t>ш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уд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тн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их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 xml:space="preserve"> к категории детей -  сирот и детей оставшихся без попечения родителей</w:t>
            </w:r>
          </w:p>
          <w:p w:rsidR="00AA3EE2" w:rsidRPr="00C647E1" w:rsidRDefault="00AA3EE2" w:rsidP="00C647E1">
            <w:pPr>
              <w:widowControl w:val="0"/>
              <w:spacing w:line="240" w:lineRule="auto"/>
              <w:ind w:left="426" w:right="-2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малоимущих, многодетных семей.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7" w:type="dxa"/>
          </w:tcPr>
          <w:p w:rsidR="00AA3EE2" w:rsidRPr="00C647E1" w:rsidRDefault="000D450A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Социальный </w:t>
            </w:r>
            <w:r w:rsidR="00AA3EE2"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педагог, классные руководители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5C188F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обновление базы данных. (С</w:t>
            </w:r>
            <w:r w:rsidR="00AA3EE2" w:rsidRPr="00C647E1">
              <w:rPr>
                <w:rFonts w:ascii="Times New Roman" w:hAnsi="Times New Roman" w:cs="Times New Roman"/>
                <w:sz w:val="24"/>
                <w:szCs w:val="24"/>
              </w:rPr>
              <w:t>бор информации по</w:t>
            </w:r>
            <w:r w:rsidR="00690EBB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группам</w:t>
            </w:r>
            <w:r w:rsidR="00AA3EE2" w:rsidRPr="00C64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педагог,</w:t>
            </w:r>
          </w:p>
          <w:p w:rsidR="00690EBB" w:rsidRPr="00C647E1" w:rsidRDefault="00690EBB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детей сирот и детей, оставшихся без попечения родителей проживающих в общежитии.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педагог, воспитатели общежития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0EBB" w:rsidRPr="00C647E1" w:rsidTr="00C647E1">
        <w:tc>
          <w:tcPr>
            <w:tcW w:w="675" w:type="dxa"/>
          </w:tcPr>
          <w:p w:rsidR="00690EBB" w:rsidRPr="00C647E1" w:rsidRDefault="00690EBB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690EBB" w:rsidRPr="00C647E1" w:rsidRDefault="00690EBB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Подготовка и сдача информации в департамент по детям-сиротам и детям, оставшимся без попечения родителей</w:t>
            </w:r>
          </w:p>
        </w:tc>
        <w:tc>
          <w:tcPr>
            <w:tcW w:w="2269" w:type="dxa"/>
          </w:tcPr>
          <w:p w:rsidR="00690EBB" w:rsidRPr="00C647E1" w:rsidRDefault="00690EBB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 по запросу</w:t>
            </w:r>
          </w:p>
        </w:tc>
        <w:tc>
          <w:tcPr>
            <w:tcW w:w="2267" w:type="dxa"/>
          </w:tcPr>
          <w:p w:rsidR="00690EBB" w:rsidRPr="00C647E1" w:rsidRDefault="00690EBB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690EBB" w:rsidRPr="00C647E1" w:rsidRDefault="00690EBB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Разработка плана по адаптации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детей-сирот  и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оставшихся без попечения родителей.</w:t>
            </w:r>
          </w:p>
        </w:tc>
        <w:tc>
          <w:tcPr>
            <w:tcW w:w="2269" w:type="dxa"/>
          </w:tcPr>
          <w:p w:rsidR="00AA3EE2" w:rsidRPr="00C647E1" w:rsidRDefault="00690EBB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Заведение учетных карт на обучающихся «группа риска».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tabs>
                <w:tab w:val="left" w:pos="3257"/>
              </w:tabs>
              <w:ind w:left="426" w:righ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Осуществление социально-педагогической поддержки, заботы в процессе адаптации первокурсников.</w:t>
            </w:r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tabs>
                <w:tab w:val="left" w:pos="3257"/>
              </w:tabs>
              <w:ind w:left="426" w:righ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Style w:val="2"/>
                <w:rFonts w:eastAsiaTheme="minorHAnsi"/>
                <w:sz w:val="24"/>
                <w:szCs w:val="24"/>
              </w:rPr>
              <w:t>Участие в заседаниях  КДН и ЗП.</w:t>
            </w:r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необходимости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tabs>
                <w:tab w:val="left" w:pos="3257"/>
              </w:tabs>
              <w:ind w:left="426" w:righ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Style w:val="2"/>
                <w:rFonts w:eastAsiaTheme="minorHAnsi"/>
                <w:sz w:val="24"/>
                <w:szCs w:val="24"/>
              </w:rPr>
              <w:t>Участие в заседании Совета по профилактике</w:t>
            </w:r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ежемесячно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tabs>
                <w:tab w:val="left" w:pos="3257"/>
              </w:tabs>
              <w:ind w:left="426" w:right="743" w:hanging="426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абота с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КДН 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 ЗП, 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ДН 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гими с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течении год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spacing w:line="240" w:lineRule="auto"/>
              <w:ind w:left="426" w:right="167" w:hanging="426"/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</w:pP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Пров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ых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ац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й для о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ающ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ся дете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YGSTR+TimesNewRomanPSMT" w:hAnsi="Times New Roman" w:cs="Times New Roman"/>
                <w:color w:val="000000"/>
                <w:sz w:val="24"/>
                <w:szCs w:val="24"/>
              </w:rPr>
              <w:t>-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рот 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, ос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ся бе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ече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я род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  <w:t>тел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JPTSY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необходимости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spacing w:line="279" w:lineRule="auto"/>
              <w:ind w:left="426" w:right="1248" w:hanging="426"/>
              <w:rPr>
                <w:rFonts w:ascii="Times New Roman" w:eastAsia="JPTSY+TimesNewRomanPSMT" w:hAnsi="Times New Roman" w:cs="Times New Roman"/>
                <w:color w:val="000000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Ра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бо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 xml:space="preserve"> 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ес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й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до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w w:val="99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99"/>
                <w:sz w:val="24"/>
                <w:szCs w:val="24"/>
              </w:rPr>
              <w:t>нт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99"/>
                <w:sz w:val="24"/>
                <w:szCs w:val="24"/>
              </w:rPr>
              <w:t>ци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6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(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тя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-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ирота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детям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оставшимся без попечения родителей)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запросу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Обеспечение социальных прав и гарантий обучающихся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оказание материальной, социальной помощи и поддержки</w:t>
            </w:r>
            <w:r w:rsidR="005C188F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студентам, находящимся в социально - опасном положении</w:t>
            </w:r>
          </w:p>
          <w:p w:rsidR="00676CB4" w:rsidRPr="00C647E1" w:rsidRDefault="00676CB4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документов на материальную помощь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76CB4" w:rsidRPr="00C647E1" w:rsidRDefault="00676CB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Pr="00C647E1" w:rsidRDefault="00676CB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Посредничество между подростком 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колледжем, </w:t>
            </w:r>
            <w:r w:rsidR="005C188F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семьей, средой, специалистами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5C188F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служб,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ведомственными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административными </w:t>
            </w:r>
            <w:r w:rsidR="005C188F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создании обстановки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комфорта и безопасности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 колледже, семье, социальной среде.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EC8" w:rsidRPr="00C647E1" w:rsidTr="00C647E1">
        <w:tc>
          <w:tcPr>
            <w:tcW w:w="675" w:type="dxa"/>
          </w:tcPr>
          <w:p w:rsidR="00780EC8" w:rsidRPr="00C647E1" w:rsidRDefault="00780EC8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780EC8" w:rsidRPr="00C647E1" w:rsidRDefault="00780EC8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документов на бесплатное питание</w:t>
            </w:r>
          </w:p>
        </w:tc>
        <w:tc>
          <w:tcPr>
            <w:tcW w:w="2269" w:type="dxa"/>
          </w:tcPr>
          <w:p w:rsidR="00780EC8" w:rsidRPr="00C647E1" w:rsidRDefault="00780EC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780EC8" w:rsidRPr="00C647E1" w:rsidRDefault="00780EC8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780EC8" w:rsidRPr="00C647E1" w:rsidRDefault="00780EC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EC8" w:rsidRPr="00C647E1" w:rsidTr="00C647E1">
        <w:tc>
          <w:tcPr>
            <w:tcW w:w="675" w:type="dxa"/>
          </w:tcPr>
          <w:p w:rsidR="00780EC8" w:rsidRPr="00C647E1" w:rsidRDefault="00780EC8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780EC8" w:rsidRPr="00C647E1" w:rsidRDefault="00780EC8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работы санатория – профилактория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списков, медицинских карт)</w:t>
            </w:r>
          </w:p>
        </w:tc>
        <w:tc>
          <w:tcPr>
            <w:tcW w:w="2269" w:type="dxa"/>
          </w:tcPr>
          <w:p w:rsidR="00780EC8" w:rsidRPr="00C647E1" w:rsidRDefault="00780EC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7" w:type="dxa"/>
          </w:tcPr>
          <w:p w:rsidR="00780EC8" w:rsidRPr="00C647E1" w:rsidRDefault="00780EC8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780EC8" w:rsidRPr="00C647E1" w:rsidRDefault="00780EC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Работа с детьми-сиротами и детьми, оставшимися без попечения родителей, а так же лицами из их числа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личных дел, корректировка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списков детей-сирот, детей, оставшихся без попечения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сентябрь, 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детях, находящихся под опекой.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посещаемости, успеваемости и поведения студентов – сирот.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для студентов – сирот.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знакомство, беседы с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зачисленными сиротами. Выявление проблем, оказание содействия в решении проблемных вопросов.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опекунов.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трудоустройства сирот – выпускников.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июнь-сентябрь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опекунами детей-сирот по вопросам учёбы и воспитания.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студентов сирот в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общественную жизнь колледжа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(посещение кружков, секций и т.д.)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индивидуальной работы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(встречи, беседы, консультации)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постановке на очередь по жилью.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студентов сирот на дому с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изучения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социально-бытовых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Работа по взаимодействию с педагогическим коллективом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руководителей групп по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диагностических мероприятий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и тестирования.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составлению педагогических характеристик и представлений на студентов.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рекомендаций, алгоритмов в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со студентами «группы риска» 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индивидуальной помощи, организация консультаций специалистов.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6A50FB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lastRenderedPageBreak/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п/о.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780EC8" w:rsidRPr="00C647E1" w:rsidRDefault="00780EC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Р-22,Р-11, РЗС-11 МР-11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Социальный 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педагогами по решению конфликтных ситуаций, возникающих в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со студентами,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требующими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особого педагогического внимания.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A50FB" w:rsidRPr="00C647E1" w:rsidTr="00C647E1">
        <w:tc>
          <w:tcPr>
            <w:tcW w:w="675" w:type="dxa"/>
          </w:tcPr>
          <w:p w:rsidR="006A50FB" w:rsidRPr="00C647E1" w:rsidRDefault="006A50FB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6A50FB" w:rsidRPr="00C647E1" w:rsidRDefault="006A50FB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интере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в,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потр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тей,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дно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ии,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меж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ентами,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роли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итника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енка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еше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A50FB" w:rsidRPr="00C647E1" w:rsidRDefault="00BC2691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</w:tcPr>
          <w:p w:rsidR="006A50FB" w:rsidRPr="00C647E1" w:rsidRDefault="00BC2691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6A50FB" w:rsidRPr="00C647E1" w:rsidRDefault="006A50FB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руководителями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по организации оздоровительной работы с детьми «группы риска».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педагогических советах,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Совещаниях.</w:t>
            </w:r>
          </w:p>
        </w:tc>
        <w:tc>
          <w:tcPr>
            <w:tcW w:w="2269" w:type="dxa"/>
          </w:tcPr>
          <w:p w:rsidR="00AA3EE2" w:rsidRPr="000D450A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C2691" w:rsidRPr="00C647E1" w:rsidTr="00C647E1">
        <w:tc>
          <w:tcPr>
            <w:tcW w:w="675" w:type="dxa"/>
          </w:tcPr>
          <w:p w:rsidR="00BC2691" w:rsidRPr="00C647E1" w:rsidRDefault="00BC2691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BC2691" w:rsidRPr="00C647E1" w:rsidRDefault="00BC2691" w:rsidP="00C647E1">
            <w:pPr>
              <w:widowControl w:val="0"/>
              <w:spacing w:line="240" w:lineRule="auto"/>
              <w:ind w:left="426" w:right="134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азрешению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ганиза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оциа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лью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етей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gramStart"/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( </w:t>
            </w:r>
            <w:proofErr w:type="gramEnd"/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служба медиации)</w:t>
            </w:r>
          </w:p>
        </w:tc>
        <w:tc>
          <w:tcPr>
            <w:tcW w:w="2269" w:type="dxa"/>
          </w:tcPr>
          <w:p w:rsidR="00BC2691" w:rsidRPr="000D450A" w:rsidRDefault="00BC2691" w:rsidP="00C647E1">
            <w:pPr>
              <w:widowControl w:val="0"/>
              <w:spacing w:line="239" w:lineRule="auto"/>
              <w:ind w:left="426" w:right="18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ме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с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D45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7" w:type="dxa"/>
          </w:tcPr>
          <w:p w:rsidR="00BC2691" w:rsidRPr="00C647E1" w:rsidRDefault="00BC2691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BC2691" w:rsidRPr="00C647E1" w:rsidRDefault="00BC2691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C64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647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C647E1">
              <w:rPr>
                <w:rFonts w:ascii="Times New Roman" w:hAnsi="Times New Roman" w:cs="Times New Roman"/>
                <w:b/>
                <w:sz w:val="24"/>
                <w:szCs w:val="24"/>
              </w:rPr>
              <w:t>,   состоящими на различных видах учета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pStyle w:val="a3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учетных карт на студентов,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</w:t>
            </w:r>
            <w:r w:rsidR="00780EC8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 родителями студентов,</w:t>
            </w:r>
            <w:r w:rsidR="00780EC8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</w:t>
            </w:r>
            <w:proofErr w:type="spell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домашних условий данных</w:t>
            </w:r>
            <w:r w:rsidR="000D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 проведение профилактических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 индивидуально и на родительских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 непосещения учебных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занятий студентами, состоящими на </w:t>
            </w:r>
            <w:proofErr w:type="spell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посещением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студентами, состоящими на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учете, контроль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 данных студентов на уроках.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студентов «группы риска» во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внеурочную деятельность.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со студентами «группы риска», проведение</w:t>
            </w:r>
            <w:r w:rsidR="00ED47DA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 бесед, диагностических</w:t>
            </w:r>
            <w:r w:rsidR="00ED47DA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исследований, привлечение к выполнению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посильных поручений.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консультация 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подростками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="00ED47DA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индивидуальным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 личности.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посвященных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пропаганде здорового образа жизни,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безнадзорности,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наркомании, токсикомании, алкоголизма,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правонарушений,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кураторам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такого рода классных часов,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 данной тематике.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сотрудников прокуратуры, ОПДН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со студентами по профилактике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подростковой преступности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планом совместной работы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  <w:vAlign w:val="bottom"/>
          </w:tcPr>
          <w:p w:rsidR="00AA3EE2" w:rsidRPr="00C647E1" w:rsidRDefault="00C418CC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  характеристик </w:t>
            </w:r>
            <w:r w:rsidR="00AA3EE2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студентов, трудной жизненной ситуации,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опасном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«группы риска».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  <w:vAlign w:val="bottom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и заслушивание студентов и их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на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последний четверг месяца, по необходимости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  <w:vAlign w:val="bottom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трудностей в учебе у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 студентов.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  <w:vAlign w:val="bottom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успеваемости студентов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 по сессиям.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декабрь, июнь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Работа с родителями (семьей) обучающихся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43858" w:rsidRPr="00C647E1" w:rsidTr="00C647E1">
        <w:tc>
          <w:tcPr>
            <w:tcW w:w="675" w:type="dxa"/>
          </w:tcPr>
          <w:p w:rsidR="00E43858" w:rsidRPr="00C647E1" w:rsidRDefault="00E43858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E43858" w:rsidRPr="00C647E1" w:rsidRDefault="00E43858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ц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9" w:type="dxa"/>
          </w:tcPr>
          <w:p w:rsidR="00E43858" w:rsidRPr="00C647E1" w:rsidRDefault="00E4385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43858" w:rsidRPr="00C647E1" w:rsidRDefault="00E43858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</w:tcPr>
          <w:p w:rsidR="00E43858" w:rsidRPr="00C647E1" w:rsidRDefault="00E4385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воспитания и обучения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43858" w:rsidRPr="00C647E1" w:rsidTr="00C647E1">
        <w:tc>
          <w:tcPr>
            <w:tcW w:w="675" w:type="dxa"/>
          </w:tcPr>
          <w:p w:rsidR="00E43858" w:rsidRPr="00C647E1" w:rsidRDefault="00E43858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E43858" w:rsidRPr="00C647E1" w:rsidRDefault="00E43858" w:rsidP="00C647E1">
            <w:pPr>
              <w:widowControl w:val="0"/>
              <w:spacing w:line="241" w:lineRule="auto"/>
              <w:ind w:left="426" w:right="340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E43858" w:rsidRPr="00C647E1" w:rsidRDefault="00E43858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43858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По востребованности</w:t>
            </w:r>
          </w:p>
        </w:tc>
        <w:tc>
          <w:tcPr>
            <w:tcW w:w="2267" w:type="dxa"/>
          </w:tcPr>
          <w:p w:rsidR="00E43858" w:rsidRPr="00C647E1" w:rsidRDefault="00E43858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</w:tcPr>
          <w:p w:rsidR="00E43858" w:rsidRPr="00C647E1" w:rsidRDefault="00E4385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43858" w:rsidRPr="00C647E1" w:rsidTr="00C647E1">
        <w:tc>
          <w:tcPr>
            <w:tcW w:w="675" w:type="dxa"/>
          </w:tcPr>
          <w:p w:rsidR="00E43858" w:rsidRPr="00C647E1" w:rsidRDefault="00E43858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E43858" w:rsidRPr="00C647E1" w:rsidRDefault="00AB7C84" w:rsidP="00C647E1">
            <w:pPr>
              <w:widowControl w:val="0"/>
              <w:spacing w:line="241" w:lineRule="auto"/>
              <w:ind w:left="426" w:right="340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269" w:type="dxa"/>
          </w:tcPr>
          <w:p w:rsidR="00E43858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</w:tc>
        <w:tc>
          <w:tcPr>
            <w:tcW w:w="2267" w:type="dxa"/>
          </w:tcPr>
          <w:p w:rsidR="00E43858" w:rsidRPr="00C647E1" w:rsidRDefault="00E43858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</w:tcPr>
          <w:p w:rsidR="00E43858" w:rsidRPr="00C647E1" w:rsidRDefault="00E4385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VII. Профилактическая работа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последний четверг месяца, по </w:t>
            </w:r>
            <w:r w:rsidR="00780EC8"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еобходимости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профилактика бродяжничества и правонарушений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50C2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0850C2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850C2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в общежитие.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spacing w:before="1" w:line="240" w:lineRule="auto"/>
              <w:ind w:left="426" w:right="447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-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колледже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7C84" w:rsidRPr="00C647E1" w:rsidRDefault="00AB7C84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spacing w:before="1" w:line="240" w:lineRule="auto"/>
              <w:ind w:left="426" w:right="447" w:hanging="426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(Собрание</w:t>
            </w:r>
            <w:proofErr w:type="gramStart"/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9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proofErr w:type="gramStart"/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со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студентами, имеющими трудности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, с низким уровнем мотивации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 интересов.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 и бесед со студентами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различным аспектам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употребления ПАВ, о вреде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алкоголизма, наркомании и </w:t>
            </w:r>
            <w:proofErr w:type="spell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в</w:t>
            </w:r>
          </w:p>
          <w:p w:rsidR="00AA3EE2" w:rsidRPr="00C647E1" w:rsidRDefault="00C418CC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Департамет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EE2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по студентам, состоящим на учёте в КДН, ОПДН.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Социальный 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spacing w:line="240" w:lineRule="auto"/>
              <w:ind w:left="426" w:right="558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269" w:type="dxa"/>
          </w:tcPr>
          <w:p w:rsidR="00AB7C84" w:rsidRPr="00C647E1" w:rsidRDefault="00780EC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По  востребованности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Классный час.</w:t>
            </w:r>
          </w:p>
        </w:tc>
        <w:tc>
          <w:tcPr>
            <w:tcW w:w="2269" w:type="dxa"/>
          </w:tcPr>
          <w:p w:rsidR="00AB7C84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C8" w:rsidRPr="00C64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780EC8" w:rsidRPr="00C647E1">
              <w:rPr>
                <w:rFonts w:ascii="Times New Roman" w:hAnsi="Times New Roman" w:cs="Times New Roman"/>
                <w:sz w:val="24"/>
                <w:szCs w:val="24"/>
              </w:rPr>
              <w:t>. ДО-21, МР-21, МР11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7C84" w:rsidRPr="00C647E1" w:rsidTr="00C647E1">
        <w:tc>
          <w:tcPr>
            <w:tcW w:w="675" w:type="dxa"/>
          </w:tcPr>
          <w:p w:rsidR="00AB7C84" w:rsidRPr="00C647E1" w:rsidRDefault="00AB7C84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B7C84" w:rsidRPr="00C647E1" w:rsidRDefault="00AB7C84" w:rsidP="00C647E1">
            <w:pPr>
              <w:widowControl w:val="0"/>
              <w:spacing w:before="5" w:line="237" w:lineRule="auto"/>
              <w:ind w:left="426" w:right="-20" w:hanging="426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?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Классный час</w:t>
            </w:r>
          </w:p>
        </w:tc>
        <w:tc>
          <w:tcPr>
            <w:tcW w:w="2269" w:type="dxa"/>
          </w:tcPr>
          <w:p w:rsidR="00AB7C84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  <w:r w:rsidR="00780EC8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ДО-21, МР-21, МР11 СП-21,  </w:t>
            </w:r>
          </w:p>
        </w:tc>
        <w:tc>
          <w:tcPr>
            <w:tcW w:w="2267" w:type="dxa"/>
          </w:tcPr>
          <w:p w:rsidR="00AB7C84" w:rsidRPr="00C647E1" w:rsidRDefault="00AB7C84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B7C84" w:rsidRPr="00C647E1" w:rsidRDefault="00AB7C8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самовольных уходов.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17657" w:rsidRPr="00C647E1" w:rsidTr="00C647E1">
        <w:tc>
          <w:tcPr>
            <w:tcW w:w="675" w:type="dxa"/>
          </w:tcPr>
          <w:p w:rsidR="00A17657" w:rsidRPr="00C647E1" w:rsidRDefault="00A17657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17657" w:rsidRPr="00C647E1" w:rsidRDefault="00A17657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елью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17657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17657" w:rsidRPr="00C647E1" w:rsidRDefault="00A17657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17657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17657" w:rsidRPr="00C647E1" w:rsidTr="00C647E1">
        <w:tc>
          <w:tcPr>
            <w:tcW w:w="675" w:type="dxa"/>
          </w:tcPr>
          <w:p w:rsidR="00A17657" w:rsidRPr="00C647E1" w:rsidRDefault="00A17657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17657" w:rsidRPr="00C647E1" w:rsidRDefault="00A17657" w:rsidP="00C647E1">
            <w:pPr>
              <w:widowControl w:val="0"/>
              <w:spacing w:before="1" w:line="241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="00BD51EC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17657" w:rsidRPr="00C647E1" w:rsidRDefault="00BD51EC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A17657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EC8" w:rsidRPr="00C647E1" w:rsidRDefault="00780EC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ДО-21, СП-31, АМ-31 МР-21</w:t>
            </w:r>
          </w:p>
        </w:tc>
        <w:tc>
          <w:tcPr>
            <w:tcW w:w="2267" w:type="dxa"/>
          </w:tcPr>
          <w:p w:rsidR="00A17657" w:rsidRPr="00C647E1" w:rsidRDefault="00A17657" w:rsidP="000D450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педагог,</w:t>
            </w:r>
          </w:p>
        </w:tc>
        <w:tc>
          <w:tcPr>
            <w:tcW w:w="3970" w:type="dxa"/>
          </w:tcPr>
          <w:p w:rsidR="00A17657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VIII. Пропаганда правовых знаний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по профилактике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widowControl w:val="0"/>
              <w:spacing w:before="1" w:line="240" w:lineRule="auto"/>
              <w:ind w:left="426" w:right="717" w:hanging="4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со студентами на тему: 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х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?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22B5A"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rPr>
          <w:trHeight w:val="1086"/>
        </w:trPr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022B5A" w:rsidP="00C647E1">
            <w:pPr>
              <w:widowControl w:val="0"/>
              <w:spacing w:before="3" w:line="238" w:lineRule="auto"/>
              <w:ind w:left="426" w:right="296" w:hanging="4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колледжа</w:t>
            </w:r>
            <w:r w:rsidRPr="00C6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октябрь, февраль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tabs>
                <w:tab w:val="left" w:pos="2380"/>
              </w:tabs>
              <w:spacing w:after="0" w:line="240" w:lineRule="auto"/>
              <w:ind w:left="426" w:right="268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 с педагогами по решению конфликтных ситуаций в процессе работы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IX. </w:t>
            </w:r>
            <w:proofErr w:type="spellStart"/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аналитическая деятельность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вновь зачисленных студентов.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сентябрь, 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Социальный 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студентов во внеурочное время (отдельно для детей «группы риска»).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октябрь, февраль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1 курса по степени удовлетворенности условиями проживания в общежитии.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Анкетирование детей-сирот и детей, оставшихся без попечения родителей, по степени удовлетворенности условиями проживания в общежитии, обучения в колледже.</w:t>
            </w:r>
          </w:p>
        </w:tc>
        <w:tc>
          <w:tcPr>
            <w:tcW w:w="2269" w:type="dxa"/>
          </w:tcPr>
          <w:p w:rsidR="00AA3EE2" w:rsidRPr="00C647E1" w:rsidRDefault="005104E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Сентябрь</w:t>
            </w:r>
            <w:r w:rsidR="00A17657"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7657"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7657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февраль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  <w:r w:rsidR="005104E7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по ПАВ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A3EE2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A3EE2"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ентябрь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декабрь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411E" w:rsidRPr="00C647E1" w:rsidTr="00C647E1">
        <w:tc>
          <w:tcPr>
            <w:tcW w:w="675" w:type="dxa"/>
          </w:tcPr>
          <w:p w:rsidR="0034411E" w:rsidRPr="00C647E1" w:rsidRDefault="0034411E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34411E" w:rsidRPr="00C647E1" w:rsidRDefault="0034411E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1 курса по</w:t>
            </w:r>
            <w:r w:rsidR="00A17657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адаптации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34411E" w:rsidRPr="00C647E1" w:rsidRDefault="0034411E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Октябрь, февраль</w:t>
            </w:r>
          </w:p>
        </w:tc>
        <w:tc>
          <w:tcPr>
            <w:tcW w:w="2267" w:type="dxa"/>
          </w:tcPr>
          <w:p w:rsidR="0034411E" w:rsidRPr="00C647E1" w:rsidRDefault="0034411E" w:rsidP="000D450A">
            <w:pPr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34411E" w:rsidRPr="00C647E1" w:rsidRDefault="0034411E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411E" w:rsidRPr="00C647E1" w:rsidTr="00C647E1">
        <w:tc>
          <w:tcPr>
            <w:tcW w:w="675" w:type="dxa"/>
          </w:tcPr>
          <w:p w:rsidR="0034411E" w:rsidRPr="00C647E1" w:rsidRDefault="0034411E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34411E" w:rsidRPr="00C647E1" w:rsidRDefault="0034411E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учебной деятельности</w:t>
            </w:r>
          </w:p>
        </w:tc>
        <w:tc>
          <w:tcPr>
            <w:tcW w:w="2269" w:type="dxa"/>
          </w:tcPr>
          <w:p w:rsidR="0034411E" w:rsidRPr="00C647E1" w:rsidRDefault="0034411E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Ноябрь, март</w:t>
            </w:r>
          </w:p>
        </w:tc>
        <w:tc>
          <w:tcPr>
            <w:tcW w:w="2267" w:type="dxa"/>
          </w:tcPr>
          <w:p w:rsidR="0034411E" w:rsidRPr="00C647E1" w:rsidRDefault="0034411E" w:rsidP="000D450A">
            <w:pPr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34411E" w:rsidRPr="00C647E1" w:rsidRDefault="0034411E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2B5A" w:rsidRPr="00C647E1" w:rsidTr="00C647E1">
        <w:trPr>
          <w:trHeight w:val="351"/>
        </w:trPr>
        <w:tc>
          <w:tcPr>
            <w:tcW w:w="675" w:type="dxa"/>
          </w:tcPr>
          <w:p w:rsidR="00022B5A" w:rsidRPr="00C647E1" w:rsidRDefault="00022B5A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022B5A" w:rsidRPr="00C647E1" w:rsidRDefault="00A17657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воспитанности  студентов </w:t>
            </w:r>
          </w:p>
        </w:tc>
        <w:tc>
          <w:tcPr>
            <w:tcW w:w="2269" w:type="dxa"/>
          </w:tcPr>
          <w:p w:rsidR="00022B5A" w:rsidRPr="00C647E1" w:rsidRDefault="00A17657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март</w:t>
            </w:r>
          </w:p>
        </w:tc>
        <w:tc>
          <w:tcPr>
            <w:tcW w:w="2267" w:type="dxa"/>
          </w:tcPr>
          <w:p w:rsidR="00022B5A" w:rsidRPr="00C647E1" w:rsidRDefault="00A17657" w:rsidP="000D450A">
            <w:pPr>
              <w:ind w:left="4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педагог, кураторы групп</w:t>
            </w:r>
          </w:p>
        </w:tc>
        <w:tc>
          <w:tcPr>
            <w:tcW w:w="3970" w:type="dxa"/>
          </w:tcPr>
          <w:p w:rsidR="00022B5A" w:rsidRPr="00C647E1" w:rsidRDefault="00022B5A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X. Организационная и координационная деятельность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специалистами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служб,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ведомственными</w:t>
            </w:r>
            <w:proofErr w:type="gramEnd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административными органами </w:t>
            </w:r>
            <w:proofErr w:type="gramStart"/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мер по социальной защите и поддержки студентов: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-с КДН</w:t>
            </w:r>
            <w:r w:rsidR="005104E7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  <w:p w:rsidR="005104E7" w:rsidRPr="00C647E1" w:rsidRDefault="005104E7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 с ПДН</w:t>
            </w:r>
          </w:p>
          <w:p w:rsidR="005104E7" w:rsidRPr="00C647E1" w:rsidRDefault="00A17657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 с отделом полиции «Пошехо</w:t>
            </w:r>
            <w:r w:rsidR="005104E7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нский»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-с отделом опеки и попечительства;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-с управлением социальной защиты</w:t>
            </w:r>
            <w:r w:rsidR="005104E7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населения;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-с органами здравоохранения;</w:t>
            </w:r>
          </w:p>
          <w:p w:rsidR="00BD51EC" w:rsidRPr="00C647E1" w:rsidRDefault="00BD51EC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 С ПФР</w:t>
            </w:r>
          </w:p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-центром занятости населения</w:t>
            </w:r>
            <w:r w:rsidR="005104E7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Переписка с территориальными органами опеки и 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попечительства, пенсионным фондом, комиссией по делам несовершеннолетних, </w:t>
            </w:r>
            <w:proofErr w:type="spellStart"/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ЗАГСом</w:t>
            </w:r>
            <w:proofErr w:type="spellEnd"/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Start"/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4E7"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прокуратурой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Социальный </w:t>
            </w: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уведомлений в Комиссию по делам несовершеннолетних по месту жительства студентов об их отчислении с просьбой обратить внимание и способствовать дальнейшему обучению и трудоустройству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4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Участие в работе комиссий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Совета профилактики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педагогического Совета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КДН</w:t>
            </w:r>
            <w:r w:rsidR="0034411E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43858" w:rsidRPr="00C647E1" w:rsidTr="00C647E1">
        <w:tc>
          <w:tcPr>
            <w:tcW w:w="675" w:type="dxa"/>
          </w:tcPr>
          <w:p w:rsidR="00E43858" w:rsidRPr="00C647E1" w:rsidRDefault="00E43858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E43858" w:rsidRPr="00C647E1" w:rsidRDefault="00E43858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работе</w:t>
            </w:r>
            <w:r w:rsidR="00022B5A"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медиации</w:t>
            </w:r>
          </w:p>
        </w:tc>
        <w:tc>
          <w:tcPr>
            <w:tcW w:w="2269" w:type="dxa"/>
          </w:tcPr>
          <w:p w:rsidR="00E43858" w:rsidRPr="00C647E1" w:rsidRDefault="00022B5A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2267" w:type="dxa"/>
          </w:tcPr>
          <w:p w:rsidR="00E43858" w:rsidRPr="00C647E1" w:rsidRDefault="00022B5A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E43858" w:rsidRPr="00C647E1" w:rsidRDefault="00E43858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D51EC" w:rsidRPr="00C647E1" w:rsidTr="00C647E1">
        <w:tc>
          <w:tcPr>
            <w:tcW w:w="675" w:type="dxa"/>
          </w:tcPr>
          <w:p w:rsidR="00BD51EC" w:rsidRPr="00C647E1" w:rsidRDefault="00BD51EC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BD51EC" w:rsidRPr="00C647E1" w:rsidRDefault="00BD51EC" w:rsidP="00C647E1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работе аттестационной комиссии</w:t>
            </w:r>
          </w:p>
        </w:tc>
        <w:tc>
          <w:tcPr>
            <w:tcW w:w="2269" w:type="dxa"/>
          </w:tcPr>
          <w:p w:rsidR="00BD51EC" w:rsidRPr="00C647E1" w:rsidRDefault="00BD51EC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7" w:type="dxa"/>
          </w:tcPr>
          <w:p w:rsidR="00BD51EC" w:rsidRPr="00C647E1" w:rsidRDefault="00BD51EC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BD51EC" w:rsidRPr="00C647E1" w:rsidRDefault="00BD51EC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11653" w:type="dxa"/>
            <w:gridSpan w:val="4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XII.</w:t>
            </w:r>
            <w:r w:rsidRPr="00C64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Методическая работа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3" w:colLast="3"/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Посещение обучающих семинаров, педагогических советов</w:t>
            </w:r>
            <w:r w:rsidR="0034411E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411E" w:rsidRPr="00C647E1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Работа над темой по самообразованию</w:t>
            </w:r>
            <w:r w:rsidR="000850C2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(курсы)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опыт других учебных заведений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3EE2" w:rsidRPr="00C647E1" w:rsidTr="00C647E1">
        <w:tc>
          <w:tcPr>
            <w:tcW w:w="675" w:type="dxa"/>
          </w:tcPr>
          <w:p w:rsidR="00AA3EE2" w:rsidRPr="00C647E1" w:rsidRDefault="00AA3EE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классных руководителей по взаимодействию с обучающимися по итогам тестирования</w:t>
            </w:r>
          </w:p>
        </w:tc>
        <w:tc>
          <w:tcPr>
            <w:tcW w:w="2269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:rsidR="00AA3EE2" w:rsidRPr="00C647E1" w:rsidRDefault="00AA3EE2" w:rsidP="000D450A">
            <w:pPr>
              <w:spacing w:after="0" w:line="24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970" w:type="dxa"/>
          </w:tcPr>
          <w:p w:rsidR="00AA3EE2" w:rsidRPr="00C647E1" w:rsidRDefault="00AA3EE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BD51EC" w:rsidRPr="00C647E1" w:rsidTr="00C647E1">
        <w:tc>
          <w:tcPr>
            <w:tcW w:w="675" w:type="dxa"/>
          </w:tcPr>
          <w:p w:rsidR="00BD51EC" w:rsidRPr="00C647E1" w:rsidRDefault="00BD51EC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BD51EC" w:rsidRPr="00C647E1" w:rsidRDefault="00BD51EC" w:rsidP="00C647E1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850C2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планов </w:t>
            </w: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руководителей по взаимодействию с обучающимися по итогам тестирования</w:t>
            </w:r>
            <w:r w:rsidR="000850C2"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</w:p>
        </w:tc>
        <w:tc>
          <w:tcPr>
            <w:tcW w:w="2269" w:type="dxa"/>
          </w:tcPr>
          <w:p w:rsidR="00BD51EC" w:rsidRPr="00C647E1" w:rsidRDefault="004F193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Декабрь- январь</w:t>
            </w:r>
          </w:p>
        </w:tc>
        <w:tc>
          <w:tcPr>
            <w:tcW w:w="2267" w:type="dxa"/>
          </w:tcPr>
          <w:p w:rsidR="00BD51EC" w:rsidRPr="00C647E1" w:rsidRDefault="00BD51EC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</w:tcPr>
          <w:p w:rsidR="00BD51EC" w:rsidRPr="00C647E1" w:rsidRDefault="00BD51EC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850C2" w:rsidRPr="00C647E1" w:rsidTr="00C647E1">
        <w:tc>
          <w:tcPr>
            <w:tcW w:w="675" w:type="dxa"/>
          </w:tcPr>
          <w:p w:rsidR="000850C2" w:rsidRPr="00C647E1" w:rsidRDefault="000850C2" w:rsidP="00C647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2" w:type="dxa"/>
          </w:tcPr>
          <w:p w:rsidR="000850C2" w:rsidRPr="00C647E1" w:rsidRDefault="000850C2" w:rsidP="00C647E1">
            <w:pPr>
              <w:spacing w:line="300" w:lineRule="exact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рекомендаций, алгоритмов в работе со студентами «группы риска» и оказание индивидуальной помощи, организация консультаций специалистов.</w:t>
            </w:r>
          </w:p>
        </w:tc>
        <w:tc>
          <w:tcPr>
            <w:tcW w:w="2269" w:type="dxa"/>
          </w:tcPr>
          <w:p w:rsidR="000850C2" w:rsidRPr="00C647E1" w:rsidRDefault="004F1934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1">
              <w:rPr>
                <w:rFonts w:ascii="Times New Roman" w:hAnsi="Times New Roman" w:cs="Times New Roman"/>
                <w:sz w:val="24"/>
                <w:szCs w:val="24"/>
              </w:rPr>
              <w:t xml:space="preserve"> По  необходимости</w:t>
            </w:r>
          </w:p>
        </w:tc>
        <w:tc>
          <w:tcPr>
            <w:tcW w:w="2267" w:type="dxa"/>
          </w:tcPr>
          <w:p w:rsidR="000850C2" w:rsidRPr="00C647E1" w:rsidRDefault="000850C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</w:tcPr>
          <w:p w:rsidR="000850C2" w:rsidRPr="00C647E1" w:rsidRDefault="000850C2" w:rsidP="00C647E1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A3EE2" w:rsidRPr="00C647E1" w:rsidRDefault="00AA3EE2" w:rsidP="00C64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3EE2" w:rsidRPr="00C647E1" w:rsidRDefault="00AA3EE2" w:rsidP="00C64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3EE2" w:rsidRPr="00C647E1" w:rsidRDefault="00AA3EE2" w:rsidP="00C64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AA3EE2" w:rsidRPr="00C647E1" w:rsidSect="00C647E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PTS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XHE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BHIIJ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YGST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701B"/>
    <w:multiLevelType w:val="hybridMultilevel"/>
    <w:tmpl w:val="3B9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A276D"/>
    <w:multiLevelType w:val="hybridMultilevel"/>
    <w:tmpl w:val="7C789174"/>
    <w:lvl w:ilvl="0" w:tplc="B4906EB0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E4286"/>
    <w:multiLevelType w:val="hybridMultilevel"/>
    <w:tmpl w:val="83AE48C0"/>
    <w:lvl w:ilvl="0" w:tplc="15BEA0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A9"/>
    <w:rsid w:val="00022B5A"/>
    <w:rsid w:val="000850C2"/>
    <w:rsid w:val="000A26A2"/>
    <w:rsid w:val="000D450A"/>
    <w:rsid w:val="0034411E"/>
    <w:rsid w:val="004F1934"/>
    <w:rsid w:val="005104E7"/>
    <w:rsid w:val="005C188F"/>
    <w:rsid w:val="00612082"/>
    <w:rsid w:val="00613051"/>
    <w:rsid w:val="00676CB4"/>
    <w:rsid w:val="00690EBB"/>
    <w:rsid w:val="006A50FB"/>
    <w:rsid w:val="007373A9"/>
    <w:rsid w:val="0076536D"/>
    <w:rsid w:val="007805A3"/>
    <w:rsid w:val="00780EC8"/>
    <w:rsid w:val="009B0913"/>
    <w:rsid w:val="00A17657"/>
    <w:rsid w:val="00AA3EE2"/>
    <w:rsid w:val="00AB7C84"/>
    <w:rsid w:val="00AC6A42"/>
    <w:rsid w:val="00BC2691"/>
    <w:rsid w:val="00BD51EC"/>
    <w:rsid w:val="00C0237A"/>
    <w:rsid w:val="00C418CC"/>
    <w:rsid w:val="00C647E1"/>
    <w:rsid w:val="00D27DA8"/>
    <w:rsid w:val="00E43858"/>
    <w:rsid w:val="00E73658"/>
    <w:rsid w:val="00ED47DA"/>
    <w:rsid w:val="00F05B73"/>
    <w:rsid w:val="00F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3EE2"/>
  </w:style>
  <w:style w:type="paragraph" w:styleId="a3">
    <w:name w:val="List Paragraph"/>
    <w:basedOn w:val="a"/>
    <w:uiPriority w:val="34"/>
    <w:qFormat/>
    <w:rsid w:val="00AA3EE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A3E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A3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3EE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A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90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6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7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3EE2"/>
  </w:style>
  <w:style w:type="paragraph" w:styleId="a3">
    <w:name w:val="List Paragraph"/>
    <w:basedOn w:val="a"/>
    <w:uiPriority w:val="34"/>
    <w:qFormat/>
    <w:rsid w:val="00AA3EE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A3E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A3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3EE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A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690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6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E643-E906-468B-A490-FE8BEF26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9</cp:revision>
  <cp:lastPrinted>2022-09-20T11:48:00Z</cp:lastPrinted>
  <dcterms:created xsi:type="dcterms:W3CDTF">2020-10-01T12:38:00Z</dcterms:created>
  <dcterms:modified xsi:type="dcterms:W3CDTF">2022-09-30T09:09:00Z</dcterms:modified>
</cp:coreProperties>
</file>