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90" w:rsidRDefault="00CC2A90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2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90" w:rsidRDefault="00CC2A90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90" w:rsidRDefault="00CC2A90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90" w:rsidRDefault="00CC2A90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90" w:rsidRDefault="00CC2A90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46" w:rsidRPr="009C3289" w:rsidRDefault="00294046" w:rsidP="00A9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328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1903" w:type="dxa"/>
          </w:tcPr>
          <w:p w:rsidR="00294046" w:rsidRPr="00F979CD" w:rsidRDefault="00294046" w:rsidP="00DB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903" w:type="dxa"/>
          </w:tcPr>
          <w:p w:rsidR="00294046" w:rsidRPr="00F37D0C" w:rsidRDefault="00294046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D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учебный план  </w:t>
            </w:r>
          </w:p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4046" w:rsidRPr="00F979CD" w:rsidTr="00DB62BE">
        <w:trPr>
          <w:trHeight w:val="670"/>
        </w:trPr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содержание программы    </w:t>
            </w:r>
          </w:p>
          <w:p w:rsidR="00294046" w:rsidRPr="00022B10" w:rsidRDefault="00294046" w:rsidP="00DB62B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методическое обеспечение  </w:t>
            </w:r>
          </w:p>
          <w:p w:rsidR="00294046" w:rsidRPr="00022B10" w:rsidRDefault="00294046" w:rsidP="00DB62BE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4046" w:rsidRPr="00F979CD" w:rsidTr="00DB62BE">
        <w:tc>
          <w:tcPr>
            <w:tcW w:w="7668" w:type="dxa"/>
          </w:tcPr>
          <w:p w:rsidR="00294046" w:rsidRPr="00022B10" w:rsidRDefault="00294046" w:rsidP="00DB62B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2B10">
              <w:rPr>
                <w:rFonts w:ascii="Times New Roman" w:hAnsi="Times New Roman"/>
                <w:b/>
                <w:caps/>
                <w:sz w:val="28"/>
                <w:szCs w:val="28"/>
              </w:rPr>
              <w:t>список литературы</w:t>
            </w:r>
          </w:p>
        </w:tc>
        <w:tc>
          <w:tcPr>
            <w:tcW w:w="1903" w:type="dxa"/>
          </w:tcPr>
          <w:p w:rsidR="00294046" w:rsidRPr="00F37D0C" w:rsidRDefault="004F3E13" w:rsidP="00DB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94046" w:rsidRPr="004C11BD" w:rsidRDefault="00294046" w:rsidP="00A555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294046" w:rsidRPr="004C11BD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294046" w:rsidRPr="001A7C0F" w:rsidRDefault="00294046" w:rsidP="001A7C0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ПОЯСНИТЕЛЬНАЯ ЗАПИСКА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1A7C0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Направленность программы: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данной дополнительной образовательной программы соответствует физкультурно - спортивной направленности.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социально – экономическими потребностями совместного общества, его дальнейшего развития, спортивный кружок призван сформировать у обучающихся устойчивые мотивы и потребности в бережном отношении к своему здоровью и физической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кондиционности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целостном развитии физических и психических качеств, творческом использовании приобретенных знаний и навыков и организации здорового образа жизни.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294046" w:rsidRPr="001A7C0F" w:rsidRDefault="00294046" w:rsidP="001A7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Будучи социально востребованным, дополнительное образование нуждается в пристальном внимании и поддержке со стороны общества и государства как образование, органично сочетающее в себе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здоровья.</w:t>
      </w:r>
    </w:p>
    <w:p w:rsidR="00294046" w:rsidRPr="001A7C0F" w:rsidRDefault="00294046" w:rsidP="001A7C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1.3.Актуальность программы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обусловлена тем, что в настоящее время возрастают требования к коммуникативному взаимодействию и толерантности членов общества, степени ответственности и свободе личностного выбора,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В процессе освоения данной программы студент формируются как целостная личность, в единстве многообразия своих физических, психических и нравственных качеств.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Актуальность программы обусловлена тем, что появилась потребность у студентов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колледжа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личном физическом совершенствовании своего мастерства через соревновательную деятельность в данном виде спорта.</w:t>
      </w:r>
    </w:p>
    <w:p w:rsidR="00294046" w:rsidRPr="001A7C0F" w:rsidRDefault="00294046" w:rsidP="007E3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1.4.Педагогическая целесообразность программы:</w:t>
      </w:r>
    </w:p>
    <w:p w:rsidR="00294046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рассчитана на 360</w:t>
      </w:r>
      <w:r w:rsidR="00A92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часов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</w:t>
      </w:r>
      <w:r w:rsidR="00A92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(0,5 ставки)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срок реализации программы - 1 год, количество занимающихся 15 человек. В ней прослеживается углубленное изучение данного вида спорта с расширенным применением специальных упражнений на развитие координационных способностей, овладением техникой двигательных действий и тактическими приемами по данной специализации. Заниматься в секции могут студенты, прошедшие медицинский осмотр и допущенные врачом к занятиям. 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Основная задача-всестороннее развитие занимающихся в процессе овладения физической культурой. Она решается на основе изучения каждого занимающегося, прогнозирования его развития и комплексного воздействия на формирование личности в учебном коллективе. Это осуществляется при обязательном врачебно-педагогическом контроле в процессе обучения. Систематически отслеживается реакция занимающихся на предлагаемую нагрузку, проводится наблюдение за самочувствием и выявление признаков утомления и перенапряжения. В процессе обучения прививаются умения и навыки: гигиена спортивной одежды и обуви, гигиена питания, режима дня, техника безопасности и самоконтроль. Новизной решения данной программы является двигательная деятельность, которая своей направленностью и содержанием связана совершенствованием физической природы человека.</w:t>
      </w:r>
    </w:p>
    <w:p w:rsidR="00294046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1.5.Цель и задачи программы: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физических качеств, совершенствование двигательных умений и навыков в игре в волейбол, подготовка спортсменов для реализации своих достижений в соревновательной деятельности.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этой цели обеспечивается решением следующих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основных </w:t>
      </w:r>
      <w:r w:rsidRPr="001A7C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задач.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индивидуальных психических черт и особенностей в общении коллективом взаимодействия средствами и методами спортивной деятельности;</w:t>
      </w:r>
    </w:p>
    <w:p w:rsidR="00294046" w:rsidRPr="001A7C0F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развитие специальных физических способностей, необходимых для совершенствования игрового навыка;</w:t>
      </w:r>
    </w:p>
    <w:p w:rsidR="00294046" w:rsidRPr="007E3240" w:rsidRDefault="00294046" w:rsidP="004C11B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обучение основам техники и тактики игры;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навыка в организации и проведении учебно-тренировочных занятий и соревнований.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здоровья, содействие гармоничному физическому развитию;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94046" w:rsidRPr="001A7C0F" w:rsidRDefault="00294046" w:rsidP="004C1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Общие задачи учебно-тренировочного этапа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Повышение общей физической подготовленности (особенно гибкости,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br/>
        <w:t>ловкости, скоростно-силовых способностей).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специальной физической подготовленности.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всеми приемами техники на уровне умений и навыков.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индивидуальными и групповыми тактическими действиями.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Индивидуализация подготовки.</w:t>
      </w:r>
    </w:p>
    <w:p w:rsidR="00294046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тактики командных действий.</w:t>
      </w:r>
    </w:p>
    <w:p w:rsidR="00294046" w:rsidRPr="001A7C0F" w:rsidRDefault="00294046" w:rsidP="00A92823">
      <w:pPr>
        <w:numPr>
          <w:ilvl w:val="1"/>
          <w:numId w:val="2"/>
        </w:numPr>
        <w:shd w:val="clear" w:color="auto" w:fill="FFFFFF"/>
        <w:tabs>
          <w:tab w:val="clear" w:pos="1455"/>
          <w:tab w:val="num" w:pos="540"/>
        </w:tabs>
        <w:spacing w:after="0" w:line="240" w:lineRule="auto"/>
        <w:ind w:hanging="145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навыков соревновательной деятельности по волейболу.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1.6. Возраст и количество слушателей: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 группе занимаются студенты 1-4 курсов. Данная программа рассчитан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на детей в возрасте от 15 – 20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 Количество обучающихся в группе 15 человек.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1.7. Сроки реализации программы: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 учебный год, 360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1.8. Распределение часов: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7195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419"/>
        <w:gridCol w:w="2388"/>
        <w:gridCol w:w="2388"/>
      </w:tblGrid>
      <w:tr w:rsidR="00BC50E3" w:rsidRPr="001A7C0F" w:rsidTr="00BC50E3"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BC50E3" w:rsidRPr="001A7C0F" w:rsidTr="00BC50E3"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E3" w:rsidRPr="001A7C0F" w:rsidRDefault="00BC50E3" w:rsidP="004C11B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1.9.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Как видно из выше приведенной таблицы, занятия по данной программе состоят из теоретических и практических занятий, причем большее количество времени занимают практические занятия.</w:t>
      </w:r>
    </w:p>
    <w:p w:rsidR="00294046" w:rsidRPr="001A7C0F" w:rsidRDefault="00294046" w:rsidP="007E324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3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неделю. Во время занятий планируется использовать следующие образовательные технологии: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Работа индивидуальная и в парах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Работа в малых группах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Обучающие игры</w:t>
      </w:r>
    </w:p>
    <w:p w:rsidR="00294046" w:rsidRPr="001A7C0F" w:rsidRDefault="00294046" w:rsidP="00A928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Тренинги.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2823" w:rsidRDefault="00A92823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1.10.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психического и физического здоровья обучающихся;</w:t>
      </w:r>
    </w:p>
    <w:p w:rsidR="00A92823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применение полученных навыков в целях отдыха, тренировки, повышения работоспособности и укрепления здоровья;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294046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A92823" w:rsidRPr="001A7C0F" w:rsidRDefault="00A92823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педагогические, физиологические и психологические основы обучения двигательным действиям и воспитание физических качеств;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роль физической культуры и спорта в воспитании;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основные правила игры, организации и проведения соревнований; -понятие о спортивной тренировке, ее цель, задачи и основное содержание;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физическая подготовка. Технико-тактическая подготовка. Роль режима и питания;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-физические упражнения. Подготовительные, общеразвивающие и специальные упражнения. Средства разносторонней подготовки;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-понятие о физической подготовке. Основные сведения о ее содержании и видах. Краткая характеристика основных физических качеств, их развитие;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-основные гигиенические требования к занимающимся.</w:t>
      </w:r>
    </w:p>
    <w:p w:rsidR="00A92823" w:rsidRDefault="00A92823" w:rsidP="004C11B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досуга.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294046" w:rsidRPr="001A7C0F" w:rsidRDefault="00294046" w:rsidP="00A928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безопасность при выполнении физических упражнений и проведении соревнований;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выполнять индивидуальные и групповые тактические действия в нападении и защите;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судейство соревнований по волейболу;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выполнять технические действия с мячом и без мяча в нападении и защите;</w:t>
      </w:r>
    </w:p>
    <w:p w:rsidR="00294046" w:rsidRPr="001A7C0F" w:rsidRDefault="00294046" w:rsidP="00A928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294046" w:rsidRPr="001A7C0F" w:rsidRDefault="00294046" w:rsidP="00A928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964A4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964A4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37D0C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Учебно-тематический план программы по Волейболу.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63"/>
        <w:gridCol w:w="5098"/>
        <w:gridCol w:w="1982"/>
        <w:gridCol w:w="1898"/>
      </w:tblGrid>
      <w:tr w:rsidR="00A92823" w:rsidRPr="00B628BC" w:rsidTr="006A38D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823" w:rsidRPr="00B628BC" w:rsidTr="006A38D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занятий (в часах)</w:t>
            </w:r>
          </w:p>
        </w:tc>
      </w:tr>
      <w:tr w:rsidR="00A92823" w:rsidRPr="00B628BC" w:rsidTr="00A9282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1C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823" w:rsidRPr="006A38D9" w:rsidRDefault="006A38D9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2823" w:rsidRPr="006A38D9" w:rsidRDefault="006A38D9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на занятиях в секции.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8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мышц рук и плечевого пояса.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Упр. без предметов индивидуальные и в парах.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Упр. для воспитания скоростных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выносливости.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силы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ловкости.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прыгучести.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2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Передача мяча снизу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Передачи мяча различные по высоте и расстоянию.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 прямая подача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сверху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6A38D9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 падением.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способов приема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в прыжке.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с вращением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боковая подача.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Блокирование одиночное.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Блокирование групповое.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Встречная передача мяча вдоль сетки и через сетку.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быстроты. Прием мяча после подачи, </w:t>
            </w: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нападающего удара.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 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подготовка. Тактика защиты.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действия в защите внутри линии и между линиями.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гимнастики и акробатики на занятиях волейболиста.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приеме подач.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нападения.</w:t>
            </w: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6A38D9" w:rsidRDefault="006A38D9" w:rsidP="006A3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групповые действия нападения.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подач.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передач.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тактика приема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Тактика нападающего удара.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тактические действия блокирующего игрока.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Отвлекающие действия при нападающем ударе.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действия в нападении через игрока передней линии.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Командные действия в защите.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A92823" w:rsidRDefault="00A92823" w:rsidP="006A38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8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Участие в соревнованиях.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A92823" w:rsidRDefault="00A92823" w:rsidP="006A38D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8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2823" w:rsidRPr="00B628BC" w:rsidTr="00A928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соревнованиях.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A92823" w:rsidRPr="00B628BC" w:rsidTr="00A928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A92823" w:rsidRPr="00B628BC" w:rsidRDefault="00A92823" w:rsidP="006A3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28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7E324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38D9" w:rsidRDefault="006A38D9" w:rsidP="006A38D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294046" w:rsidRPr="001A7C0F" w:rsidRDefault="00294046" w:rsidP="006A38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Общая и специальная физическая подготовка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1.1 Правила безопасности на занятиях секцией.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Влияние физических упражнений на организм занимающихся. Влияние физических упражнений на нервную систему и обмен веществ. Гигиена, врачебный контроль и самоконтроль. Использование естественных факторов природы (солнце, воздух и вода) в целях закаливания организма. Меры личной, общественной и санитарно-гигиенической профилактики. Общие санитарно-гигиенические требования к занятиям волейболом.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1.2 Упражнения для мышц рук и плечевого пояса.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без предметов индивидуальные и в парах. Упражнения с набивными мячами - поднимание, опускание, перебрасывание с одной руки на другую, перед собой, броски и ловля в парах.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1.3 Упражнения без предметов индивидуальные и в парах.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для мышц туловища и шеи. Упражнения с набивными мячами -лежа на спине и лицом вниз сгибание и поднимание ног, мяч зажат между стопами ног,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наклоны, упражнения в парах. Упражнения с гимнастическими палками, гантелями, резиновыми амортизаторами, на гимнастических снарядах (подъемы переворотом, наклоны у гимнастической стенки и т. д.).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1.4 Упражнения для развития быстроты.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Рывки и ускорения по зрительному сигналу из различных исходных положений. Прыжки через скакалку с максимальной частотой вращения. Рывки с мгновенной остановкой и резким изменением направлений движения. Быстрое перемещение вдоль сетки с выполнением бросков набивными мячами двумя руками сверху через сетку и в зоны нападения. Быстрое перемещение к сетке с выполнением бросков теннисными мячами.</w:t>
      </w:r>
    </w:p>
    <w:p w:rsidR="006A38D9" w:rsidRDefault="006A38D9" w:rsidP="00964A4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1.5 Упражнения для воспитания скоростных качеств.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Челночный бег с касанием рукой линии нападения и лицевой линии.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То же, что и первое, но с падением на линиях. Имитация блокирования по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всей длине сетки (прыжки на блок в зонах 2, 3, 4).</w:t>
      </w:r>
    </w:p>
    <w:p w:rsidR="00294046" w:rsidRPr="006A38D9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Имитация нападающего удара. Имитация нападающего удара с падением посла приземления на грудь-живот (бедро-спину).</w:t>
      </w: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1.6 Упражнения на развитие выносливости.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Выпрыгивание из исходного положения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60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как без отягощения, так и с различными отягощениями (10-</w:t>
      </w:r>
      <w:smartTag w:uri="urn:schemas-microsoft-com:office:smarttags" w:element="metricconverter">
        <w:smartTagPr>
          <w:attr w:name="ProductID" w:val="20 кг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20 кг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).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60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последующим прыжком через планку (прыжки в глубину с последующим выпрыгиванием вверх), установленную в доступном месте, то же, но с разбега 3-7 шагов. Прыжки по ступенькам с максимальной скоростью. Разнообразные прыжки со скакалкой. Прыжки через барьер толчком одной и двух ног.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1.7 Упражнения на развитие силы.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1.8 Упражнения на развитие ловкости.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 через барьеры различной высоты. Бег на скорость различными способами с изменением направления. По наклонной лестнице взобраться вверх на четвереньках. Вращение мяча на шнуре на разной высоте -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подныривание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, перепрыгивание под шнуром и через шнур.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1.9 Упражнения на развитие гибкости.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Наклоны вперед, в стороны, назад. Эти упражнения можно выполнять с партнером. Пружинистые выпады вперед и в стороны. Круговые движения тазом. Махи руками и ногами с небольшими отягощениями. Имитация различных упражнений с большой амплитудой движения.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1.10 Упражнения на развитие прыгучести.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Прыжки через скакалку на различную высоту и в различном темпе. Прыжки с разбега и с места с доставанием предметов, подвешенных на различной высоте. Серия прыжков: ноги вместе, с опорой о гимнастическую стенку. Прыжки вверх с поворотом налево, направо, кругом. Серия прыжков на мягкой опоре. Многократные прыжки около стенки с имитацией нападающего удара, блокирования. Приседания с отягощениями.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Техническая подготовка.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 2.1 Верхняя передача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Верхняя передача мяча в стену на минимальном расстоянии (5-</w:t>
      </w:r>
      <w:smartTag w:uri="urn:schemas-microsoft-com:office:smarttags" w:element="metricconverter">
        <w:smartTagPr>
          <w:attr w:name="ProductID" w:val="10 см"/>
        </w:smartTagPr>
        <w:r w:rsidRPr="001A7C0F">
          <w:rPr>
            <w:rFonts w:ascii="Times New Roman" w:hAnsi="Times New Roman"/>
            <w:color w:val="000000"/>
            <w:sz w:val="28"/>
            <w:szCs w:val="28"/>
            <w:lang w:eastAsia="ru-RU"/>
          </w:rPr>
          <w:t>10 см</w:t>
        </w:r>
      </w:smartTag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ередача мяча сверху двумя руками на месте. Передача мяча сверху двумя руками с перемещением. Передача мяча сверху двумя руками из глубины площадки. Передача мяча сверху двумя руками в прыжке.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2.2 Передача мяча снизу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Передачи мяча различные по высоте и расстоянию. Передача мяча снизу двумя руками. Передача мяча отскочившего от сетки. Чередование способов передачи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2.3 Чередование способов передачи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Передача мяча сверху двумя руками из глубины площадки. Передача мяча сверху двумя руками в прыжке. Передачи мяча различные по высоте и расстоянию. Передача мяча снизу двумя руками.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2.4 Передачи мяча различные по высоте и расстоянию.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Передача мяча сверху двумя руками с перемещением. Передача мяча сверху двумя руками из глубины площадки. Передача мяча сверху двумя руками в прыжке. Передачи мяча различные по высоте и расстоянию.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2.5 Чередование способов передачи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Передачи мяча различные по высоте и расстоянию. Передача мяча снизу двумя руками. Передача мяча отскочившего от сетки. Чередование способов передачи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2.6 Верхняя прямая подача мяча.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Нижняя прямая подача мяча. Верхняя прямая подача мяча.</w:t>
      </w: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2.7 Прием мяча сверху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сверху двумя руками на месте и после перемещения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8D9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2.8 Прием мяча снизу двумя руками.</w:t>
      </w:r>
    </w:p>
    <w:p w:rsidR="006A38D9" w:rsidRPr="001A7C0F" w:rsidRDefault="006A38D9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снизу двумя руками на месте и после перемещения. Прием мяча снизу двумя руками от сетки.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2.9 Чередование способов приема мяча.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Прием мяча сверху двумя руками на месте и после перемещения. Прием мяча снизу двумя руками на месте и после перемещения. Чередование способов приема мяча в зависимости от направления и скорости полета мяча.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2.10 Нападающий удар.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Прямой нападающий удар по ходу. Нападающие удары основными способами с различных по высоте и расстоянию передач. Нападающий удар после остановки во время разбега и прыжка с места.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2.11 Блокирование.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Одиночное блокирование прямого удара по ходу. Групповое блокирование ударов. Сочетание одиночного и группового блокирования удара.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Тактическая подготовка.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3.1. Индивидуальные тактические действия.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Выбор места для выполнения второй передачи. Выбор места для выполнения подачи в зависимости от ситуации. Выбор способов отбивания мяча через сетку. Выбор места и способа приема мяча от подачи.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3.2. Групповые тактические действия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игроков первой линии при первой передаче. Взаимодействие игроков первой линии при второй передаче. Взаимодействие игроков задней линии при первой передаче. Ведение игры через игрока передней и задней линии.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Тема3.3. Учебно-тренировочные игры.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способов перемещения с техническими приемами в игре. Ведение игры через игрока передней и задней линии.</w:t>
      </w:r>
    </w:p>
    <w:p w:rsidR="003734F5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3.4. Участие в соревнованиях.</w:t>
      </w:r>
    </w:p>
    <w:p w:rsidR="003734F5" w:rsidRPr="001A7C0F" w:rsidRDefault="003734F5" w:rsidP="006A3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индивидуальных и групповых тактических действий, технических приемов (передач, подач, нападающих ударов, блокирования) на соревнованиях.</w:t>
      </w: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6A38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Default="00294046" w:rsidP="003734F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МЕТОДИЧЕСКОЕ ОБЕСПЕЧЕНИЕ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42"/>
        <w:gridCol w:w="4328"/>
        <w:gridCol w:w="4560"/>
      </w:tblGrid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Результативность работы педагога по выполнению образовательных задач.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деятельности по успешному выполнению поставленных задач;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причин невыполнения задачи.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Динамичность освоения обучающимися специальных умений и навыков.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изучение образованности через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аблюдение, результаты конкурсов</w:t>
            </w: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сбор информации, ее оформление в виде протоколов, журналов, отчетов.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Сохранность коллектива.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учет в журнале посещаемости;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фиксация передвижения обучающихся;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% отношение, анализ данных на конец учебного года.</w:t>
            </w:r>
          </w:p>
        </w:tc>
      </w:tr>
      <w:tr w:rsidR="00294046" w:rsidRPr="001A7C0F" w:rsidTr="004C11B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Удовлетворенность родителей.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индивидуальные беседы, консультации;</w:t>
            </w:r>
          </w:p>
          <w:p w:rsidR="00294046" w:rsidRPr="001A7C0F" w:rsidRDefault="00294046" w:rsidP="004C11BD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7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полученной информации.</w:t>
            </w:r>
          </w:p>
        </w:tc>
      </w:tr>
    </w:tbl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</w:t>
      </w: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курса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спортивном зале колледжа, на открытой спортивной площадке.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046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СПИСОК ЛИТЕРАТУРЫ</w:t>
      </w:r>
    </w:p>
    <w:p w:rsidR="00294046" w:rsidRPr="00B628BC" w:rsidRDefault="00294046" w:rsidP="00B628B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обучающихся</w:t>
      </w:r>
    </w:p>
    <w:p w:rsidR="00294046" w:rsidRPr="001A7C0F" w:rsidRDefault="00294046" w:rsidP="004C11B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Решетников Н.В. Физическая культура (12-е изд., стер.) учебник 2012</w:t>
      </w:r>
    </w:p>
    <w:p w:rsidR="00294046" w:rsidRPr="001A7C0F" w:rsidRDefault="00294046" w:rsidP="004C11B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Рудаков А.В. Технология разработки программных продуктов (7-е изд., стер.)</w:t>
      </w:r>
    </w:p>
    <w:p w:rsidR="00294046" w:rsidRDefault="00294046" w:rsidP="00E022E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учебник 2012</w:t>
      </w:r>
    </w:p>
    <w:p w:rsidR="00294046" w:rsidRPr="00E022E0" w:rsidRDefault="00294046" w:rsidP="00E022E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Внеурочная  деятельность учащихся. Волейбол. Работаем по новым стандартам. -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Г.А.Колодницкий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В.С.Кузнецов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М.В.Маслов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М.,Просвещение</w:t>
      </w:r>
      <w:proofErr w:type="spellEnd"/>
      <w:r w:rsidRPr="00E02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2012г.</w:t>
      </w:r>
    </w:p>
    <w:p w:rsidR="00294046" w:rsidRPr="001A7C0F" w:rsidRDefault="00294046" w:rsidP="004D50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294046" w:rsidRPr="001A7C0F" w:rsidRDefault="00294046" w:rsidP="004C11B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Андриади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И.П. Основы педагогического мастерства. М., 2009</w:t>
      </w:r>
    </w:p>
    <w:p w:rsidR="00294046" w:rsidRPr="001A7C0F" w:rsidRDefault="00294046" w:rsidP="004C11B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Скакун В.А. Основы педагогического мастерства: уч. пособие: - М.: ФОРУМ: ИНФРА-М, 2008.</w:t>
      </w:r>
    </w:p>
    <w:p w:rsidR="00294046" w:rsidRPr="001A7C0F" w:rsidRDefault="00294046" w:rsidP="004C11B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Якушева С.Д. Основы педагогического мастерства: учебник для студентов </w:t>
      </w:r>
      <w:proofErr w:type="spellStart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1A7C0F">
        <w:rPr>
          <w:rFonts w:ascii="Times New Roman" w:hAnsi="Times New Roman"/>
          <w:color w:val="000000"/>
          <w:sz w:val="28"/>
          <w:szCs w:val="28"/>
          <w:lang w:eastAsia="ru-RU"/>
        </w:rPr>
        <w:t>. учеб. заведений. М.: Издательский цент «Академия», 2008.</w:t>
      </w:r>
    </w:p>
    <w:p w:rsidR="00294046" w:rsidRPr="001A7C0F" w:rsidRDefault="00294046">
      <w:pPr>
        <w:rPr>
          <w:rFonts w:ascii="Times New Roman" w:hAnsi="Times New Roman"/>
          <w:sz w:val="28"/>
          <w:szCs w:val="28"/>
        </w:rPr>
      </w:pPr>
    </w:p>
    <w:sectPr w:rsidR="00294046" w:rsidRPr="001A7C0F" w:rsidSect="00E17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3" w:rsidRDefault="00C26533" w:rsidP="00E17D29">
      <w:pPr>
        <w:spacing w:after="0" w:line="240" w:lineRule="auto"/>
      </w:pPr>
      <w:r>
        <w:separator/>
      </w:r>
    </w:p>
  </w:endnote>
  <w:endnote w:type="continuationSeparator" w:id="0">
    <w:p w:rsidR="00C26533" w:rsidRDefault="00C26533" w:rsidP="00E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423861"/>
      <w:docPartObj>
        <w:docPartGallery w:val="Page Numbers (Bottom of Page)"/>
        <w:docPartUnique/>
      </w:docPartObj>
    </w:sdtPr>
    <w:sdtEndPr/>
    <w:sdtContent>
      <w:p w:rsidR="00E17D29" w:rsidRDefault="00E17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90">
          <w:rPr>
            <w:noProof/>
          </w:rPr>
          <w:t>2</w:t>
        </w:r>
        <w:r>
          <w:fldChar w:fldCharType="end"/>
        </w:r>
      </w:p>
    </w:sdtContent>
  </w:sdt>
  <w:p w:rsidR="00E17D29" w:rsidRDefault="00E17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3" w:rsidRDefault="00C26533" w:rsidP="00E17D29">
      <w:pPr>
        <w:spacing w:after="0" w:line="240" w:lineRule="auto"/>
      </w:pPr>
      <w:r>
        <w:separator/>
      </w:r>
    </w:p>
  </w:footnote>
  <w:footnote w:type="continuationSeparator" w:id="0">
    <w:p w:rsidR="00C26533" w:rsidRDefault="00C26533" w:rsidP="00E1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29" w:rsidRDefault="00E17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21"/>
    <w:multiLevelType w:val="multilevel"/>
    <w:tmpl w:val="572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705EED"/>
    <w:multiLevelType w:val="multilevel"/>
    <w:tmpl w:val="61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4BCB"/>
    <w:multiLevelType w:val="multilevel"/>
    <w:tmpl w:val="010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50810"/>
    <w:multiLevelType w:val="multilevel"/>
    <w:tmpl w:val="F61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A1AC7"/>
    <w:multiLevelType w:val="multilevel"/>
    <w:tmpl w:val="EAD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24436"/>
    <w:multiLevelType w:val="multilevel"/>
    <w:tmpl w:val="3D1C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4F493D"/>
    <w:multiLevelType w:val="multilevel"/>
    <w:tmpl w:val="CA4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11EE"/>
    <w:multiLevelType w:val="multilevel"/>
    <w:tmpl w:val="2BF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1638CD"/>
    <w:multiLevelType w:val="multilevel"/>
    <w:tmpl w:val="B27C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7C"/>
    <w:rsid w:val="00022B10"/>
    <w:rsid w:val="000420C6"/>
    <w:rsid w:val="00151420"/>
    <w:rsid w:val="00182CD1"/>
    <w:rsid w:val="00187659"/>
    <w:rsid w:val="001A7C0F"/>
    <w:rsid w:val="001B0912"/>
    <w:rsid w:val="001C70A5"/>
    <w:rsid w:val="002624F8"/>
    <w:rsid w:val="00290148"/>
    <w:rsid w:val="00294046"/>
    <w:rsid w:val="00350694"/>
    <w:rsid w:val="003734F5"/>
    <w:rsid w:val="003F5022"/>
    <w:rsid w:val="004004B7"/>
    <w:rsid w:val="0043354E"/>
    <w:rsid w:val="00434BE2"/>
    <w:rsid w:val="00470539"/>
    <w:rsid w:val="004C11BD"/>
    <w:rsid w:val="004D508B"/>
    <w:rsid w:val="004E2019"/>
    <w:rsid w:val="004E77FC"/>
    <w:rsid w:val="004F3E13"/>
    <w:rsid w:val="005C67A0"/>
    <w:rsid w:val="005C7843"/>
    <w:rsid w:val="006002E9"/>
    <w:rsid w:val="00611135"/>
    <w:rsid w:val="00656443"/>
    <w:rsid w:val="00663BD2"/>
    <w:rsid w:val="006905B2"/>
    <w:rsid w:val="006A235F"/>
    <w:rsid w:val="006A38D9"/>
    <w:rsid w:val="00723E48"/>
    <w:rsid w:val="0077728B"/>
    <w:rsid w:val="007E3240"/>
    <w:rsid w:val="0087021F"/>
    <w:rsid w:val="008D6E72"/>
    <w:rsid w:val="008E3FB3"/>
    <w:rsid w:val="009172FD"/>
    <w:rsid w:val="00931CA6"/>
    <w:rsid w:val="00964A48"/>
    <w:rsid w:val="009C3289"/>
    <w:rsid w:val="00A23315"/>
    <w:rsid w:val="00A55595"/>
    <w:rsid w:val="00A65F21"/>
    <w:rsid w:val="00A92823"/>
    <w:rsid w:val="00AB63A7"/>
    <w:rsid w:val="00B05F56"/>
    <w:rsid w:val="00B155F0"/>
    <w:rsid w:val="00B46564"/>
    <w:rsid w:val="00B628BC"/>
    <w:rsid w:val="00B8295C"/>
    <w:rsid w:val="00BA1C58"/>
    <w:rsid w:val="00BC50E3"/>
    <w:rsid w:val="00BF6B6D"/>
    <w:rsid w:val="00C1641A"/>
    <w:rsid w:val="00C26533"/>
    <w:rsid w:val="00C8601D"/>
    <w:rsid w:val="00CC2A90"/>
    <w:rsid w:val="00D229AE"/>
    <w:rsid w:val="00DA3951"/>
    <w:rsid w:val="00DB62BE"/>
    <w:rsid w:val="00DC488D"/>
    <w:rsid w:val="00E022E0"/>
    <w:rsid w:val="00E17D29"/>
    <w:rsid w:val="00EA127C"/>
    <w:rsid w:val="00ED6404"/>
    <w:rsid w:val="00F00A64"/>
    <w:rsid w:val="00F14A04"/>
    <w:rsid w:val="00F37D0C"/>
    <w:rsid w:val="00F67158"/>
    <w:rsid w:val="00F8349C"/>
    <w:rsid w:val="00F979CD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28BC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834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F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4A04"/>
    <w:rPr>
      <w:rFonts w:ascii="Tahoma" w:hAnsi="Tahoma" w:cs="Tahoma"/>
      <w:sz w:val="16"/>
      <w:szCs w:val="16"/>
      <w:lang w:eastAsia="en-US"/>
    </w:rPr>
  </w:style>
  <w:style w:type="paragraph" w:customStyle="1" w:styleId="Style11">
    <w:name w:val="Style11"/>
    <w:basedOn w:val="a"/>
    <w:uiPriority w:val="99"/>
    <w:rsid w:val="00A233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A23315"/>
    <w:rPr>
      <w:rFonts w:ascii="Times New Roman" w:hAnsi="Times New Roman"/>
      <w:b/>
      <w:sz w:val="24"/>
    </w:rPr>
  </w:style>
  <w:style w:type="character" w:customStyle="1" w:styleId="10">
    <w:name w:val="Заголовок 1 Знак"/>
    <w:link w:val="1"/>
    <w:uiPriority w:val="99"/>
    <w:locked/>
    <w:rsid w:val="00B628BC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D2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1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D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ЯРОСЛАВСКОЙ ОБЛАСТИ</vt:lpstr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ЯРОСЛАВСКОЙ ОБЛАСТИ</dc:title>
  <dc:subject/>
  <dc:creator>Alex</dc:creator>
  <cp:keywords/>
  <dc:description/>
  <cp:lastModifiedBy>Аня</cp:lastModifiedBy>
  <cp:revision>16</cp:revision>
  <cp:lastPrinted>2021-09-27T06:43:00Z</cp:lastPrinted>
  <dcterms:created xsi:type="dcterms:W3CDTF">2020-10-29T07:41:00Z</dcterms:created>
  <dcterms:modified xsi:type="dcterms:W3CDTF">2021-09-27T09:38:00Z</dcterms:modified>
</cp:coreProperties>
</file>