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0" w:rsidRPr="009B3B9F" w:rsidRDefault="009B1AF3" w:rsidP="009B3B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3B9F">
        <w:rPr>
          <w:rFonts w:ascii="Times New Roman" w:hAnsi="Times New Roman" w:cs="Times New Roman"/>
          <w:sz w:val="32"/>
          <w:szCs w:val="32"/>
        </w:rPr>
        <w:t>Аналитическая справка</w:t>
      </w:r>
    </w:p>
    <w:p w:rsidR="009B1AF3" w:rsidRPr="009B3B9F" w:rsidRDefault="009B1AF3" w:rsidP="009B3B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3B9F">
        <w:rPr>
          <w:rFonts w:ascii="Times New Roman" w:hAnsi="Times New Roman" w:cs="Times New Roman"/>
          <w:sz w:val="32"/>
          <w:szCs w:val="32"/>
        </w:rPr>
        <w:t>ГПОУ ЯО Пошехонский аграрно-политехнический колледж</w:t>
      </w:r>
    </w:p>
    <w:p w:rsidR="009B1AF3" w:rsidRDefault="009B1AF3" w:rsidP="009B3B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3B9F">
        <w:rPr>
          <w:rFonts w:ascii="Times New Roman" w:hAnsi="Times New Roman" w:cs="Times New Roman"/>
          <w:sz w:val="32"/>
          <w:szCs w:val="32"/>
        </w:rPr>
        <w:t>Анализ внешней среды.</w:t>
      </w:r>
    </w:p>
    <w:p w:rsidR="006F5B1A" w:rsidRPr="009B3B9F" w:rsidRDefault="006F5B1A" w:rsidP="009B3B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1AF3" w:rsidRPr="006F5B1A" w:rsidRDefault="009B1AF3" w:rsidP="009B3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1A">
        <w:rPr>
          <w:rFonts w:ascii="Times New Roman" w:hAnsi="Times New Roman" w:cs="Times New Roman"/>
          <w:b/>
          <w:sz w:val="28"/>
          <w:szCs w:val="28"/>
        </w:rPr>
        <w:t>Социально-демографические особенности муниципального образования:</w:t>
      </w:r>
    </w:p>
    <w:p w:rsidR="009B1AF3" w:rsidRDefault="009B1AF3" w:rsidP="009B3B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административная форма субъекта Ярославской области – муниципальный район, площадь 438 га, 10% области; 415 населенных пунктов, 295 с проживающим населением; особенность территории – две трети территории – леса.</w:t>
      </w:r>
    </w:p>
    <w:p w:rsidR="009B1AF3" w:rsidRDefault="009B1AF3" w:rsidP="009B3B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население 13625 человек, наибольшее количество проживает в городском поселении 5864 человек;</w:t>
      </w:r>
    </w:p>
    <w:p w:rsidR="00CB3669" w:rsidRDefault="00CB3669" w:rsidP="009B3B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рождаемость низкая, миграция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ысокая.</w:t>
      </w:r>
    </w:p>
    <w:p w:rsidR="00CB3669" w:rsidRDefault="00CB3669" w:rsidP="009B3B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удаленность от г. Ярославля -150 км, от г. Рыбинска -77км, от г. Череповца -100км;</w:t>
      </w:r>
    </w:p>
    <w:p w:rsidR="00CB3669" w:rsidRDefault="00CB3669" w:rsidP="009B3B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связь – автомобильная дорога.</w:t>
      </w:r>
    </w:p>
    <w:p w:rsidR="00CB3669" w:rsidRPr="006F5B1A" w:rsidRDefault="00CB3669" w:rsidP="009B3B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1A">
        <w:rPr>
          <w:rFonts w:ascii="Times New Roman" w:hAnsi="Times New Roman" w:cs="Times New Roman"/>
          <w:b/>
          <w:sz w:val="28"/>
          <w:szCs w:val="28"/>
        </w:rPr>
        <w:t xml:space="preserve">     2. Социально-экономические особенн</w:t>
      </w:r>
      <w:r w:rsidR="00F117E3" w:rsidRPr="006F5B1A">
        <w:rPr>
          <w:rFonts w:ascii="Times New Roman" w:hAnsi="Times New Roman" w:cs="Times New Roman"/>
          <w:b/>
          <w:sz w:val="28"/>
          <w:szCs w:val="28"/>
        </w:rPr>
        <w:t>ости муниципального образования.</w:t>
      </w:r>
    </w:p>
    <w:p w:rsidR="00F117E3" w:rsidRDefault="00F117E3" w:rsidP="009B3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Отраслевая структура муниципальной экономики, ведущие отрасли: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 w:hanging="562"/>
        <w:jc w:val="both"/>
      </w:pPr>
      <w:r>
        <w:rPr>
          <w:sz w:val="28"/>
          <w:szCs w:val="28"/>
        </w:rPr>
        <w:t xml:space="preserve">        - </w:t>
      </w:r>
      <w:r w:rsidR="00F117E3">
        <w:rPr>
          <w:sz w:val="28"/>
          <w:szCs w:val="28"/>
        </w:rPr>
        <w:t>о</w:t>
      </w:r>
      <w:r w:rsidRPr="00CB3669">
        <w:rPr>
          <w:rFonts w:eastAsia="+mn-ea"/>
          <w:color w:val="000000"/>
          <w:kern w:val="24"/>
        </w:rPr>
        <w:t xml:space="preserve">рганизаций всех форм собственности – 221 в том числе: </w:t>
      </w:r>
      <w:r w:rsidRPr="00CB3669">
        <w:rPr>
          <w:rFonts w:eastAsia="+mn-ea"/>
          <w:color w:val="000000"/>
          <w:kern w:val="24"/>
        </w:rPr>
        <w:br/>
        <w:t xml:space="preserve">- </w:t>
      </w:r>
      <w:r w:rsidRPr="00CB3669">
        <w:rPr>
          <w:rFonts w:eastAsia="+mn-ea"/>
          <w:i/>
          <w:iCs/>
          <w:color w:val="000000"/>
          <w:kern w:val="24"/>
        </w:rPr>
        <w:t>сельскохозяйственные предприятия - 41 шт.(18,55%);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промышленные предприятия - 27 шт. (12,22%);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организации оптовой и розничной торговли - 38 шт. (17,20%);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строительные организации - 10 шт. (4,52%);</w:t>
      </w:r>
    </w:p>
    <w:p w:rsidR="00CB3669" w:rsidRPr="00CB3669" w:rsidRDefault="00057A9D" w:rsidP="009B3B9F">
      <w:pPr>
        <w:pStyle w:val="a4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 xml:space="preserve">          </w:t>
      </w:r>
      <w:r w:rsidR="00CB3669" w:rsidRPr="00CB3669">
        <w:rPr>
          <w:rFonts w:eastAsia="+mn-ea"/>
          <w:color w:val="000000"/>
          <w:kern w:val="24"/>
        </w:rPr>
        <w:t>Прочие -105 шт.(47,51%), в том числе: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гостиницы и рестораны - 4 (1,81%);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транспорт и связь - 2 (0,9%);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операции с недвижимым имуществом, аренда и предоставление услуг-19(8,60%);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государственное управление и обеспечение военной безопасности, социальное страхование - 23(10,41%);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образование - 29(13,12%);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здравоохранение и предоставление социальных услуг - 5(2,26%);</w:t>
      </w:r>
    </w:p>
    <w:p w:rsidR="00CB3669" w:rsidRPr="00CB3669" w:rsidRDefault="00CB3669" w:rsidP="009B3B9F">
      <w:pPr>
        <w:pStyle w:val="a4"/>
        <w:spacing w:before="0" w:beforeAutospacing="0" w:after="0" w:afterAutospacing="0"/>
        <w:ind w:left="562"/>
        <w:jc w:val="both"/>
      </w:pPr>
      <w:r w:rsidRPr="00CB3669">
        <w:rPr>
          <w:rFonts w:eastAsia="+mn-ea"/>
          <w:i/>
          <w:iCs/>
          <w:color w:val="000000"/>
          <w:kern w:val="24"/>
        </w:rPr>
        <w:t>- предоставление прочих коммунальных, социальных и персональных услуг-21(9,5%).</w:t>
      </w:r>
    </w:p>
    <w:p w:rsidR="00F117E3" w:rsidRDefault="00057A9D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числе работающих предприятий с высоким процентом  работающего местного населения можно отметить: ООО «Пошехонская птицефабрика», ОАО «Пошехонье хлеб», ОАО «Пошехонский рыбзавод»,  СПК «</w:t>
      </w:r>
      <w:proofErr w:type="spellStart"/>
      <w:r w:rsidR="00F117E3">
        <w:rPr>
          <w:rFonts w:ascii="Times New Roman" w:hAnsi="Times New Roman" w:cs="Times New Roman"/>
          <w:sz w:val="28"/>
          <w:szCs w:val="28"/>
        </w:rPr>
        <w:t>Арефино</w:t>
      </w:r>
      <w:proofErr w:type="spellEnd"/>
      <w:r w:rsidR="00F117E3">
        <w:rPr>
          <w:rFonts w:ascii="Times New Roman" w:hAnsi="Times New Roman" w:cs="Times New Roman"/>
          <w:sz w:val="28"/>
          <w:szCs w:val="28"/>
        </w:rPr>
        <w:t xml:space="preserve">», </w:t>
      </w:r>
      <w:r w:rsidR="00F117E3" w:rsidRPr="00F117E3">
        <w:rPr>
          <w:rFonts w:ascii="Times New Roman" w:hAnsi="Times New Roman" w:cs="Times New Roman"/>
          <w:sz w:val="28"/>
          <w:szCs w:val="28"/>
        </w:rPr>
        <w:t>Пошехонский филиал ГП «ЯРДОРМОСТ</w:t>
      </w:r>
      <w:r w:rsidR="00F117E3">
        <w:rPr>
          <w:rFonts w:ascii="Times New Roman" w:hAnsi="Times New Roman" w:cs="Times New Roman"/>
          <w:sz w:val="28"/>
          <w:szCs w:val="28"/>
        </w:rPr>
        <w:t xml:space="preserve">», </w:t>
      </w:r>
      <w:r w:rsidR="00F117E3" w:rsidRPr="00F117E3">
        <w:rPr>
          <w:rFonts w:ascii="Times New Roman" w:hAnsi="Times New Roman" w:cs="Times New Roman"/>
          <w:bCs/>
          <w:sz w:val="28"/>
          <w:szCs w:val="28"/>
        </w:rPr>
        <w:t>Пошехонский филиал ГП ЯО «Ярославское АТП»</w:t>
      </w:r>
      <w:r w:rsidR="00F117E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7E3" w:rsidRDefault="00F117E3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с</w:t>
      </w:r>
      <w:r w:rsidR="002024EF">
        <w:rPr>
          <w:rFonts w:ascii="Times New Roman" w:hAnsi="Times New Roman" w:cs="Times New Roman"/>
          <w:bCs/>
          <w:sz w:val="28"/>
          <w:szCs w:val="28"/>
        </w:rPr>
        <w:t>труктура и кадровая потребность (см. приложение Письмо Администрации Пошехонского МР ЯО от 10.08.2017г № 683)</w:t>
      </w:r>
    </w:p>
    <w:p w:rsidR="002024EF" w:rsidRDefault="002024EF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Перспективы экономического роста: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строительство комбикормового завода ОАО «Пошехонская птицефабрика» 110млн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ОАО «Лен» 5,58млн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строительство частного магазина 1,95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АгроДом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Профессиональная миграция отсутствует, приезда рабочей силы из других регионов нет, ввоз иностранной рабочей силы отсутствует.</w:t>
      </w:r>
    </w:p>
    <w:p w:rsidR="006F5B1A" w:rsidRDefault="006F5B1A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A66" w:rsidRPr="006F5B1A" w:rsidRDefault="006F5B1A" w:rsidP="009B3B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2D5A66" w:rsidRPr="006F5B1A">
        <w:rPr>
          <w:rFonts w:ascii="Times New Roman" w:hAnsi="Times New Roman" w:cs="Times New Roman"/>
          <w:b/>
          <w:bCs/>
          <w:sz w:val="28"/>
          <w:szCs w:val="28"/>
        </w:rPr>
        <w:t>3 Образовательная среда региона.</w:t>
      </w:r>
    </w:p>
    <w:p w:rsidR="006F5B1A" w:rsidRDefault="006F5B1A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учреждений по уровням.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общее количество образовательных организаций 23;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число обучающихся в школах 1186 человек;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число воспитанников в детских садах 505 человек;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образовательные организации сходного профиля отсутствуют;</w:t>
      </w:r>
    </w:p>
    <w:p w:rsidR="002D5A66" w:rsidRDefault="002D5A66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 образовательными школами района организован диалог и сотрудничество: школьники занимаются на базе колледжа в </w:t>
      </w:r>
      <w:r w:rsidR="00514EF1">
        <w:rPr>
          <w:rFonts w:ascii="Times New Roman" w:hAnsi="Times New Roman" w:cs="Times New Roman"/>
          <w:bCs/>
          <w:sz w:val="28"/>
          <w:szCs w:val="28"/>
        </w:rPr>
        <w:t xml:space="preserve">спортивном зале, приезжают на дни открытых дверей, поступают после окончания школы в колледж, проводятся совместные игры, </w:t>
      </w:r>
      <w:proofErr w:type="spellStart"/>
      <w:r w:rsidR="00514EF1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="00514EF1">
        <w:rPr>
          <w:rFonts w:ascii="Times New Roman" w:hAnsi="Times New Roman" w:cs="Times New Roman"/>
          <w:bCs/>
          <w:sz w:val="28"/>
          <w:szCs w:val="28"/>
        </w:rPr>
        <w:t>, соревнования.</w:t>
      </w:r>
    </w:p>
    <w:p w:rsidR="00514EF1" w:rsidRDefault="00514EF1" w:rsidP="006F5B1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ГПОУ ЯО Пошехонский аграрно-политехнический колледж оказывает максимально возможный перечень образовательных услуг населению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лежащим территориям. Особенным спросом пользуются программы подготовки специалистов среднего звена: «Охотоведение и звероводство», «Экономика и бухгалтерский учет», «Страховое дело», «Дошкольное образование», программы подготовки квалифицированных рабочих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Автомеханник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«Сварщик ручной и частично механизированной сварки (наплавки)».</w:t>
      </w:r>
    </w:p>
    <w:p w:rsidR="00514EF1" w:rsidRDefault="00514EF1" w:rsidP="006F5B1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ПОО в основном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обеспечивает потребность муниципальной экономики в кадрах</w:t>
      </w:r>
      <w:proofErr w:type="gramEnd"/>
      <w:r w:rsidR="009B3B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3B9F" w:rsidRDefault="009B3B9F" w:rsidP="006F5B1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Препятствием на пути развития образовательной организации является отсутствие развивающихся предприятий, отсутствие рабочих мест,  </w:t>
      </w:r>
      <w:r w:rsidRPr="009B3B9F">
        <w:rPr>
          <w:rFonts w:ascii="Times New Roman" w:hAnsi="Times New Roman" w:cs="Times New Roman"/>
          <w:bCs/>
          <w:sz w:val="28"/>
          <w:szCs w:val="28"/>
        </w:rPr>
        <w:t>как следствие естественная убыль населения,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миграция населения за пределы района, в основном в г. Череповец, г. Ярославль.</w:t>
      </w:r>
    </w:p>
    <w:p w:rsidR="009B3B9F" w:rsidRDefault="009B3B9F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B9F" w:rsidRDefault="009B3B9F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ПОО – единственное профессиональное образовательное учреждение в районе, способно обеспечить кадрами потребности района, но ввиду отсутствия вакантных рабочих мест учреждение вынуждено бороться за контингент в других районах области, а также открывать новые уникальные специальности не только для района, но для области. </w:t>
      </w:r>
    </w:p>
    <w:p w:rsidR="009B3B9F" w:rsidRDefault="009B3B9F" w:rsidP="009B3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2018-2019 учебном году учреждение начинает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новым специальностям и профессии: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Ихтиологпя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рыбоводство», «Обработка водных биоресурсов», «Обработчик рыбы и морепродуктов».</w:t>
      </w:r>
    </w:p>
    <w:p w:rsidR="00F117E3" w:rsidRDefault="00F117E3" w:rsidP="00F117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117E3" w:rsidRPr="00F117E3" w:rsidRDefault="00F117E3" w:rsidP="00F117E3">
      <w:pPr>
        <w:rPr>
          <w:rFonts w:ascii="Times New Roman" w:hAnsi="Times New Roman" w:cs="Times New Roman"/>
          <w:sz w:val="28"/>
          <w:szCs w:val="28"/>
        </w:rPr>
      </w:pPr>
    </w:p>
    <w:p w:rsidR="00CB3669" w:rsidRPr="00F117E3" w:rsidRDefault="00CB3669" w:rsidP="00CB36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669" w:rsidRPr="00F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CC5"/>
    <w:multiLevelType w:val="hybridMultilevel"/>
    <w:tmpl w:val="C97E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3"/>
    <w:rsid w:val="00057A9D"/>
    <w:rsid w:val="002024EF"/>
    <w:rsid w:val="002D5A66"/>
    <w:rsid w:val="00514EF1"/>
    <w:rsid w:val="006F5B1A"/>
    <w:rsid w:val="009B1AF3"/>
    <w:rsid w:val="009B3B9F"/>
    <w:rsid w:val="00B51090"/>
    <w:rsid w:val="00CB3669"/>
    <w:rsid w:val="00F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860375</cp:lastModifiedBy>
  <cp:revision>2</cp:revision>
  <dcterms:created xsi:type="dcterms:W3CDTF">2018-03-23T05:05:00Z</dcterms:created>
  <dcterms:modified xsi:type="dcterms:W3CDTF">2018-03-23T07:28:00Z</dcterms:modified>
</cp:coreProperties>
</file>