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F6" w:rsidRPr="00D75C18" w:rsidRDefault="000F65F6" w:rsidP="000F65F6">
      <w:pPr>
        <w:numPr>
          <w:ilvl w:val="1"/>
          <w:numId w:val="0"/>
        </w:numPr>
        <w:suppressAutoHyphens/>
        <w:jc w:val="center"/>
        <w:rPr>
          <w:b/>
          <w:i/>
          <w:lang w:eastAsia="ar-SA"/>
        </w:rPr>
      </w:pPr>
      <w:bookmarkStart w:id="0" w:name="_GoBack"/>
      <w:r>
        <w:rPr>
          <w:b/>
          <w:i/>
          <w:lang w:eastAsia="ar-SA"/>
        </w:rPr>
        <w:t xml:space="preserve"> </w:t>
      </w:r>
      <w:r w:rsidRPr="00D75C18">
        <w:rPr>
          <w:b/>
          <w:i/>
          <w:lang w:eastAsia="ar-SA"/>
        </w:rPr>
        <w:t>Научно</w:t>
      </w:r>
      <w:r>
        <w:rPr>
          <w:b/>
          <w:i/>
          <w:lang w:eastAsia="ar-SA"/>
        </w:rPr>
        <w:t>-исследовательская деятельность</w:t>
      </w:r>
    </w:p>
    <w:bookmarkEnd w:id="0"/>
    <w:p w:rsidR="000F65F6" w:rsidRPr="00D75C18" w:rsidRDefault="000F65F6" w:rsidP="000F65F6">
      <w:pPr>
        <w:suppressAutoHyphens/>
        <w:jc w:val="center"/>
        <w:rPr>
          <w:i/>
          <w:lang w:eastAsia="ar-SA"/>
        </w:rPr>
      </w:pPr>
    </w:p>
    <w:p w:rsidR="000F65F6" w:rsidRPr="00D75C18" w:rsidRDefault="000F65F6" w:rsidP="000F65F6">
      <w:pPr>
        <w:jc w:val="both"/>
      </w:pPr>
      <w:r w:rsidRPr="00D75C18">
        <w:t xml:space="preserve">        </w:t>
      </w:r>
      <w:r>
        <w:tab/>
      </w:r>
      <w:r w:rsidRPr="00D75C18">
        <w:t xml:space="preserve">Важнейшим стратегическим направлением совершенствования качества профессиональной подготовки в колледже является научно-исследовательская деятельность преподавателей и студентов. В соответствии с требованиями, предъявляемыми к современным специалистам, студент должен быть готов к постоянному профессиональному росту, приобретению новых компетенций, обладать аналитическими и проектировочными умениями, иметь широкий кругозор, понимать социальную сущность и значимость специальности, проявлять к ней устойчивый интерес и стремление к самосовершенствованию.  </w:t>
      </w:r>
    </w:p>
    <w:p w:rsidR="000F65F6" w:rsidRDefault="000F65F6" w:rsidP="000F65F6">
      <w:pPr>
        <w:ind w:firstLine="708"/>
        <w:jc w:val="both"/>
      </w:pPr>
      <w:r w:rsidRPr="00D75C18">
        <w:t xml:space="preserve">Занятия научно-исследовательской работой содействуют формированию современного преподавателя, помогают овладеть методологией научного поиска, обрести исследовательский опыт, а для студентов – способствуют готовности будущих специалистов к творческой реализации полученных знаний. В процессе научного поиска происходит осознание необходимости непрерывного профессионального самообразования и самосовершенствования. </w:t>
      </w:r>
    </w:p>
    <w:p w:rsidR="000F65F6" w:rsidRPr="00D75C18" w:rsidRDefault="000F65F6" w:rsidP="000F65F6">
      <w:pPr>
        <w:suppressAutoHyphens/>
        <w:ind w:firstLine="708"/>
        <w:rPr>
          <w:lang w:eastAsia="ar-SA"/>
        </w:rPr>
      </w:pPr>
      <w:r w:rsidRPr="00D75C18">
        <w:rPr>
          <w:bCs/>
          <w:lang w:eastAsia="ar-SA"/>
        </w:rPr>
        <w:t>Основными наиболее действенными организационными формами НИРС в колледже являются</w:t>
      </w:r>
      <w:r w:rsidRPr="00D75C18">
        <w:rPr>
          <w:b/>
          <w:bCs/>
          <w:lang w:eastAsia="ar-SA"/>
        </w:rPr>
        <w:t>:</w:t>
      </w:r>
    </w:p>
    <w:p w:rsidR="000F65F6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в</w:t>
      </w:r>
      <w:r w:rsidRPr="00D75C18">
        <w:rPr>
          <w:lang w:eastAsia="ar-SA"/>
        </w:rPr>
        <w:t xml:space="preserve">ключение элементов НИР в учебные занятия; 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выполнение проектов;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к</w:t>
      </w:r>
      <w:r w:rsidRPr="00D75C18">
        <w:rPr>
          <w:lang w:eastAsia="ar-SA"/>
        </w:rPr>
        <w:t>урсовое проектирование;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в</w:t>
      </w:r>
      <w:r w:rsidRPr="00D75C18">
        <w:rPr>
          <w:lang w:eastAsia="ar-SA"/>
        </w:rPr>
        <w:t xml:space="preserve">ыпускные квалификационные работы; 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и</w:t>
      </w:r>
      <w:r w:rsidRPr="00D75C18">
        <w:rPr>
          <w:lang w:eastAsia="ar-SA"/>
        </w:rPr>
        <w:t xml:space="preserve">ндивидуальные научно-исследовательские работы студентов, т.е. участие студентов в разработке определенной проблемы под руководством конкретного научного руководителя; 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в</w:t>
      </w:r>
      <w:r w:rsidRPr="00D75C18">
        <w:rPr>
          <w:lang w:eastAsia="ar-SA"/>
        </w:rPr>
        <w:t xml:space="preserve">ыполнение НИР на </w:t>
      </w:r>
      <w:proofErr w:type="gramStart"/>
      <w:r w:rsidRPr="00D75C18">
        <w:rPr>
          <w:lang w:eastAsia="ar-SA"/>
        </w:rPr>
        <w:t>практиках</w:t>
      </w:r>
      <w:proofErr w:type="gramEnd"/>
      <w:r w:rsidRPr="00D75C18">
        <w:rPr>
          <w:lang w:eastAsia="ar-SA"/>
        </w:rPr>
        <w:t xml:space="preserve">; 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п</w:t>
      </w:r>
      <w:r w:rsidRPr="00D75C18">
        <w:rPr>
          <w:lang w:eastAsia="ar-SA"/>
        </w:rPr>
        <w:t>научного</w:t>
      </w:r>
      <w:proofErr w:type="spellEnd"/>
      <w:r w:rsidRPr="00D75C18">
        <w:rPr>
          <w:lang w:eastAsia="ar-SA"/>
        </w:rPr>
        <w:t xml:space="preserve"> реферата на заданную тему; </w:t>
      </w:r>
    </w:p>
    <w:p w:rsidR="000F65F6" w:rsidRPr="00D75C18" w:rsidRDefault="000F65F6" w:rsidP="000F65F6">
      <w:pPr>
        <w:suppressAutoHyphens/>
        <w:jc w:val="both"/>
        <w:rPr>
          <w:lang w:eastAsia="ar-SA"/>
        </w:rPr>
      </w:pPr>
      <w:r>
        <w:rPr>
          <w:lang w:eastAsia="ar-SA"/>
        </w:rPr>
        <w:t>с</w:t>
      </w:r>
      <w:r w:rsidRPr="00D75C18">
        <w:rPr>
          <w:lang w:eastAsia="ar-SA"/>
        </w:rPr>
        <w:t xml:space="preserve">туденческое научное сообщество; </w:t>
      </w:r>
    </w:p>
    <w:p w:rsidR="000F65F6" w:rsidRPr="00D75C18" w:rsidRDefault="000F65F6" w:rsidP="000F65F6">
      <w:pPr>
        <w:suppressAutoHyphens/>
        <w:ind w:firstLine="708"/>
        <w:jc w:val="both"/>
        <w:rPr>
          <w:lang w:eastAsia="ar-SA"/>
        </w:rPr>
      </w:pPr>
      <w:r w:rsidRPr="00D75C18">
        <w:rPr>
          <w:lang w:eastAsia="ar-SA"/>
        </w:rPr>
        <w:t>Участие студентов в студенческих научных организационно-массовых и состязательных мероприятиях различного уровня, стимулирующих развитие как системы НИРС, так и творчество каждого студента. К ним относятся научные семинары, конференции, олимпиа</w:t>
      </w:r>
      <w:r>
        <w:rPr>
          <w:lang w:eastAsia="ar-SA"/>
        </w:rPr>
        <w:t>ды по дисциплинам и профессиям, защита проектов.</w:t>
      </w:r>
    </w:p>
    <w:p w:rsidR="000F65F6" w:rsidRPr="00D75C18" w:rsidRDefault="000F65F6" w:rsidP="000F65F6">
      <w:pPr>
        <w:tabs>
          <w:tab w:val="left" w:pos="555"/>
          <w:tab w:val="center" w:pos="4513"/>
        </w:tabs>
        <w:suppressAutoHyphens/>
        <w:jc w:val="center"/>
      </w:pPr>
      <w:r w:rsidRPr="00D75C18">
        <w:t xml:space="preserve">Работы студентов -  участников научно – практических конференций, конкурсов </w:t>
      </w:r>
      <w:r>
        <w:t>за 2022</w:t>
      </w:r>
      <w:r w:rsidRPr="00D75C18">
        <w:t xml:space="preserve"> год</w:t>
      </w:r>
    </w:p>
    <w:p w:rsidR="000F65F6" w:rsidRPr="00D75C18" w:rsidRDefault="000F65F6" w:rsidP="000F65F6">
      <w:pPr>
        <w:tabs>
          <w:tab w:val="left" w:pos="555"/>
          <w:tab w:val="center" w:pos="4513"/>
        </w:tabs>
        <w:suppressAutoHyphens/>
        <w:jc w:val="right"/>
      </w:pPr>
      <w: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97"/>
        <w:gridCol w:w="4929"/>
      </w:tblGrid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№</w:t>
            </w:r>
          </w:p>
        </w:tc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Тематика работы</w:t>
            </w:r>
          </w:p>
        </w:tc>
        <w:tc>
          <w:tcPr>
            <w:tcW w:w="4929" w:type="dxa"/>
            <w:shd w:val="clear" w:color="auto" w:fill="auto"/>
          </w:tcPr>
          <w:p w:rsidR="000F65F6" w:rsidRPr="00D75C18" w:rsidRDefault="000F65F6" w:rsidP="00443567">
            <w:r w:rsidRPr="00D75C18">
              <w:t>Уровень мероприятия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1</w:t>
            </w:r>
          </w:p>
        </w:tc>
        <w:tc>
          <w:tcPr>
            <w:tcW w:w="0" w:type="auto"/>
            <w:shd w:val="clear" w:color="auto" w:fill="auto"/>
          </w:tcPr>
          <w:p w:rsidR="000F65F6" w:rsidRPr="00D75C18" w:rsidRDefault="000F65F6" w:rsidP="00443567">
            <w:pPr>
              <w:rPr>
                <w:lang w:eastAsia="en-US"/>
              </w:rPr>
            </w:pPr>
            <w:r>
              <w:t xml:space="preserve">Влияние хозяйственной деятельности на гидрологический режим </w:t>
            </w:r>
            <w:proofErr w:type="spellStart"/>
            <w:r>
              <w:t>Согожи</w:t>
            </w:r>
            <w:proofErr w:type="spellEnd"/>
            <w:r w:rsidRPr="00D75C18">
              <w:rPr>
                <w:lang w:eastAsia="en-US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0F65F6" w:rsidRPr="003C3C53" w:rsidRDefault="000F65F6" w:rsidP="00443567">
            <w:r w:rsidRPr="003C3C53">
              <w:t>О</w:t>
            </w:r>
            <w:r>
              <w:t>бластная научно-практическая</w:t>
            </w:r>
            <w:r w:rsidRPr="003C3C53">
              <w:t xml:space="preserve"> конференции для студентов и школьников  «Где Волги-матушки начало? Где Волги-матушки конец?» </w:t>
            </w:r>
          </w:p>
          <w:p w:rsidR="000F65F6" w:rsidRPr="00AA10E4" w:rsidRDefault="000F65F6" w:rsidP="00443567"/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2</w:t>
            </w:r>
          </w:p>
        </w:tc>
        <w:tc>
          <w:tcPr>
            <w:tcW w:w="0" w:type="auto"/>
            <w:shd w:val="clear" w:color="auto" w:fill="auto"/>
          </w:tcPr>
          <w:p w:rsidR="000F65F6" w:rsidRPr="008D629C" w:rsidRDefault="000F65F6" w:rsidP="00443567">
            <w:r>
              <w:t>Родники Пошехонья</w:t>
            </w:r>
          </w:p>
        </w:tc>
        <w:tc>
          <w:tcPr>
            <w:tcW w:w="4929" w:type="dxa"/>
            <w:shd w:val="clear" w:color="auto" w:fill="auto"/>
          </w:tcPr>
          <w:p w:rsidR="000F65F6" w:rsidRPr="00D75C18" w:rsidRDefault="000F65F6" w:rsidP="00443567">
            <w:r w:rsidRPr="003C3C53">
              <w:t>О</w:t>
            </w:r>
            <w:r>
              <w:t>бластная научно-практическая</w:t>
            </w:r>
            <w:r w:rsidRPr="003C3C53">
              <w:t xml:space="preserve"> конференции для студентов и школьников  «Где Волги-матушки начало? Где Волги-матушки конец?» 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3</w:t>
            </w:r>
          </w:p>
        </w:tc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>
              <w:t>Проект благоустройства и озеленения территории ДС № 5 «Умка» города Пошехонье</w:t>
            </w:r>
          </w:p>
        </w:tc>
        <w:tc>
          <w:tcPr>
            <w:tcW w:w="4929" w:type="dxa"/>
            <w:shd w:val="clear" w:color="auto" w:fill="auto"/>
          </w:tcPr>
          <w:p w:rsidR="000F65F6" w:rsidRPr="00D75C18" w:rsidRDefault="000F65F6" w:rsidP="00443567">
            <w:r>
              <w:t>Проект реализован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 w:rsidRPr="00D75C18">
              <w:t>4</w:t>
            </w:r>
          </w:p>
        </w:tc>
        <w:tc>
          <w:tcPr>
            <w:tcW w:w="0" w:type="auto"/>
            <w:shd w:val="clear" w:color="auto" w:fill="auto"/>
          </w:tcPr>
          <w:p w:rsidR="000F65F6" w:rsidRPr="00590B88" w:rsidRDefault="000F65F6" w:rsidP="00443567">
            <w:pPr>
              <w:rPr>
                <w:bCs/>
                <w:color w:val="000000"/>
              </w:rPr>
            </w:pPr>
            <w:r w:rsidRPr="00590B88">
              <w:rPr>
                <w:bCs/>
                <w:color w:val="000000"/>
              </w:rPr>
              <w:t>Памятники природы Пошехонского района Ярославской области</w:t>
            </w:r>
          </w:p>
          <w:p w:rsidR="000F65F6" w:rsidRPr="00D75C18" w:rsidRDefault="000F65F6" w:rsidP="00443567"/>
        </w:tc>
        <w:tc>
          <w:tcPr>
            <w:tcW w:w="4929" w:type="dxa"/>
            <w:shd w:val="clear" w:color="auto" w:fill="auto"/>
          </w:tcPr>
          <w:p w:rsidR="000F65F6" w:rsidRPr="00D75C18" w:rsidRDefault="000F65F6" w:rsidP="00443567">
            <w:r>
              <w:t xml:space="preserve"> </w:t>
            </w:r>
            <w:r w:rsidRPr="003C3C53">
              <w:t>О</w:t>
            </w:r>
            <w:r>
              <w:t>бластная научно-практическая</w:t>
            </w:r>
            <w:r w:rsidRPr="003C3C53">
              <w:t xml:space="preserve"> конференции для студентов и школьников  «Где Волги-матушки начало? Где Волги-матушки конец?»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Pr="00D75C18" w:rsidRDefault="000F65F6" w:rsidP="00443567">
            <w: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0F65F6" w:rsidRDefault="000F65F6" w:rsidP="00443567">
            <w:r w:rsidRPr="00590B88">
              <w:t>Палеонтологическая находка</w:t>
            </w:r>
          </w:p>
        </w:tc>
        <w:tc>
          <w:tcPr>
            <w:tcW w:w="4929" w:type="dxa"/>
            <w:shd w:val="clear" w:color="auto" w:fill="auto"/>
          </w:tcPr>
          <w:p w:rsidR="000F65F6" w:rsidRDefault="000F65F6" w:rsidP="00443567">
            <w:r>
              <w:t>-</w:t>
            </w:r>
            <w:r w:rsidRPr="008D629C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Межрегиональная научно-практическая конференция «</w:t>
            </w:r>
            <w:proofErr w:type="gramStart"/>
            <w:r>
              <w:t>П</w:t>
            </w:r>
            <w:r w:rsidRPr="00267A8A">
              <w:t>риродное</w:t>
            </w:r>
            <w:proofErr w:type="gramEnd"/>
            <w:r w:rsidRPr="00267A8A">
              <w:t xml:space="preserve"> и духовное ра</w:t>
            </w:r>
            <w:r w:rsidRPr="00267A8A">
              <w:t>з</w:t>
            </w:r>
            <w:r w:rsidRPr="00267A8A">
              <w:t>витие края»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Default="000F65F6" w:rsidP="00443567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F65F6" w:rsidRDefault="000F65F6" w:rsidP="00443567">
            <w:r w:rsidRPr="00590B88">
              <w:t>Сохранение водных ресурсов Пошехонского района</w:t>
            </w:r>
          </w:p>
        </w:tc>
        <w:tc>
          <w:tcPr>
            <w:tcW w:w="4929" w:type="dxa"/>
            <w:shd w:val="clear" w:color="auto" w:fill="auto"/>
          </w:tcPr>
          <w:p w:rsidR="000F65F6" w:rsidRDefault="000F65F6" w:rsidP="00443567">
            <w:r w:rsidRPr="004B36C7">
              <w:t>Областная научно-практическая конференции для студентов и школьников  «Где Волги-матушки начало? Где Волги-матушки конец?»</w:t>
            </w:r>
          </w:p>
        </w:tc>
      </w:tr>
      <w:tr w:rsidR="000F65F6" w:rsidRPr="00D75C18" w:rsidTr="00443567">
        <w:tc>
          <w:tcPr>
            <w:tcW w:w="0" w:type="auto"/>
            <w:shd w:val="clear" w:color="auto" w:fill="auto"/>
          </w:tcPr>
          <w:p w:rsidR="000F65F6" w:rsidRDefault="000F65F6" w:rsidP="00443567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F65F6" w:rsidRDefault="000F65F6" w:rsidP="00443567">
            <w:r w:rsidRPr="00590B88">
              <w:t>Плавающие острова Рыбинского водохранилища</w:t>
            </w:r>
          </w:p>
        </w:tc>
        <w:tc>
          <w:tcPr>
            <w:tcW w:w="4929" w:type="dxa"/>
            <w:shd w:val="clear" w:color="auto" w:fill="auto"/>
          </w:tcPr>
          <w:p w:rsidR="000F65F6" w:rsidRDefault="000F65F6" w:rsidP="00443567">
            <w:r w:rsidRPr="004B36C7">
              <w:t>Областная научно-практическая конференции для студентов и школьников  «Где Волги-матушки начало? Где Волги-матушки конец?»</w:t>
            </w:r>
          </w:p>
        </w:tc>
      </w:tr>
    </w:tbl>
    <w:p w:rsidR="000F65F6" w:rsidRPr="00D75C18" w:rsidRDefault="000F65F6" w:rsidP="000F65F6">
      <w:pPr>
        <w:suppressAutoHyphens/>
        <w:rPr>
          <w:lang w:eastAsia="ar-SA"/>
        </w:rPr>
      </w:pPr>
    </w:p>
    <w:p w:rsidR="000F65F6" w:rsidRPr="00D75C18" w:rsidRDefault="000F65F6" w:rsidP="000F65F6">
      <w:pPr>
        <w:suppressAutoHyphens/>
        <w:jc w:val="center"/>
        <w:rPr>
          <w:lang w:eastAsia="ar-SA"/>
        </w:rPr>
      </w:pPr>
    </w:p>
    <w:p w:rsidR="000F65F6" w:rsidRDefault="000F65F6" w:rsidP="000F65F6">
      <w:pPr>
        <w:suppressAutoHyphens/>
        <w:jc w:val="center"/>
        <w:rPr>
          <w:lang w:eastAsia="ar-SA"/>
        </w:rPr>
      </w:pPr>
      <w:r w:rsidRPr="00D75C18">
        <w:rPr>
          <w:lang w:eastAsia="ar-SA"/>
        </w:rPr>
        <w:t>Участие с</w:t>
      </w:r>
      <w:r>
        <w:rPr>
          <w:lang w:eastAsia="ar-SA"/>
        </w:rPr>
        <w:t>тудентов колледжа в олимпиадах,</w:t>
      </w:r>
      <w:r w:rsidRPr="00D75C18">
        <w:rPr>
          <w:lang w:eastAsia="ar-SA"/>
        </w:rPr>
        <w:t xml:space="preserve"> </w:t>
      </w:r>
      <w:proofErr w:type="spellStart"/>
      <w:r w:rsidRPr="00D75C18">
        <w:rPr>
          <w:lang w:eastAsia="ar-SA"/>
        </w:rPr>
        <w:t>квестах</w:t>
      </w:r>
      <w:proofErr w:type="spellEnd"/>
      <w:r w:rsidRPr="00D75C18">
        <w:rPr>
          <w:lang w:eastAsia="ar-SA"/>
        </w:rPr>
        <w:t>, конкурсах профессионального мастерства.</w:t>
      </w:r>
    </w:p>
    <w:p w:rsidR="000F65F6" w:rsidRPr="00D75C18" w:rsidRDefault="000F65F6" w:rsidP="000F65F6">
      <w:pPr>
        <w:suppressAutoHyphens/>
        <w:jc w:val="right"/>
        <w:outlineLvl w:val="0"/>
        <w:rPr>
          <w:lang w:eastAsia="ar-SA"/>
        </w:rPr>
      </w:pPr>
      <w:r>
        <w:rPr>
          <w:lang w:eastAsia="ar-SA"/>
        </w:rPr>
        <w:t>Таблица 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863"/>
        <w:gridCol w:w="2552"/>
      </w:tblGrid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 w:rsidRPr="00D75C18">
              <w:t xml:space="preserve">№ </w:t>
            </w:r>
            <w:proofErr w:type="gramStart"/>
            <w:r w:rsidRPr="00D75C18">
              <w:t>п</w:t>
            </w:r>
            <w:proofErr w:type="gramEnd"/>
            <w:r w:rsidRPr="00D75C18">
              <w:t>/п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Уровень мероприятия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Результат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1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r w:rsidRPr="00183B64">
              <w:rPr>
                <w:rFonts w:eastAsia="Calibri"/>
                <w:bCs/>
              </w:rPr>
              <w:t>Ежегодный смотр-конкурс по патриотическому воспитанию</w:t>
            </w:r>
          </w:p>
        </w:tc>
        <w:tc>
          <w:tcPr>
            <w:tcW w:w="2552" w:type="dxa"/>
            <w:shd w:val="clear" w:color="auto" w:fill="auto"/>
          </w:tcPr>
          <w:p w:rsidR="000F65F6" w:rsidRPr="002D23A7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 w:rsidRPr="002D23A7"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r w:rsidRPr="00C12D9A">
              <w:t xml:space="preserve">Общероссийская акция «Бессмертный полк» 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3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r w:rsidRPr="00C12D9A">
              <w:t>Районная  акция «Мы помним!»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BB510C">
              <w:t>Региональный просветительский проект "Общественное просвещение"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сертификаты участников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C6743D">
              <w:rPr>
                <w:rFonts w:eastAsia="Calibri"/>
              </w:rPr>
              <w:t>Профилактическая игра "Субкультуры и</w:t>
            </w:r>
            <w:proofErr w:type="gramStart"/>
            <w:r w:rsidRPr="00C6743D">
              <w:rPr>
                <w:rFonts w:eastAsia="Calibri"/>
              </w:rPr>
              <w:t xml:space="preserve"> К</w:t>
            </w:r>
            <w:proofErr w:type="gramEnd"/>
            <w:r w:rsidRPr="00C6743D">
              <w:rPr>
                <w:rFonts w:eastAsia="Calibri"/>
              </w:rPr>
              <w:t>о"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1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Районный конкурс «Масленица краса - 2022»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1 место</w:t>
            </w:r>
          </w:p>
        </w:tc>
      </w:tr>
      <w:tr w:rsidR="000F65F6" w:rsidRPr="00D75C18" w:rsidTr="00443567">
        <w:trPr>
          <w:trHeight w:val="70"/>
        </w:trPr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C12D9A">
              <w:t>Всероссийский проект «Билет в будущее»</w:t>
            </w:r>
          </w:p>
        </w:tc>
        <w:tc>
          <w:tcPr>
            <w:tcW w:w="2552" w:type="dxa"/>
            <w:shd w:val="clear" w:color="auto" w:fill="auto"/>
          </w:tcPr>
          <w:p w:rsidR="000F65F6" w:rsidRPr="00C12D9A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организаторы проекта в Пошехонском МР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III Всероссийский конкурс лучших практик студенческих объединений СПО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финалист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</w:pPr>
            <w:r w:rsidRPr="00E6689C">
              <w:t>XVIII патриотический слёт «Театр Военных Действий»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both"/>
            </w:pPr>
            <w:r w:rsidRPr="00E6689C">
              <w:t>Районная премия «Признание»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лауреат, 2 грамоты за 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 xml:space="preserve">Всероссийский студенческий </w:t>
            </w:r>
            <w:proofErr w:type="spellStart"/>
            <w:r w:rsidRPr="00E6689C">
              <w:t>флешмоб</w:t>
            </w:r>
            <w:proofErr w:type="spellEnd"/>
            <w:r w:rsidRPr="00E6689C">
              <w:t xml:space="preserve"> ко Дню среднего профессионального образования #</w:t>
            </w:r>
            <w:proofErr w:type="gramStart"/>
            <w:r w:rsidRPr="00E6689C">
              <w:t>АРТ</w:t>
            </w:r>
            <w:proofErr w:type="gramEnd"/>
            <w:r w:rsidRPr="00E6689C">
              <w:t>_СПО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сертификат участника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 xml:space="preserve">Районная игра с элементами правового воспитания </w:t>
            </w:r>
            <w:r w:rsidRPr="00C12D9A">
              <w:t>«Знатоки избирательного права»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Межрегиональный добровольческий конкурс "Команда добра"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Областная олимпиада по дисциплине «Философия» среди студентов ПОО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1</w:t>
            </w:r>
            <w:r>
              <w:rPr>
                <w:lang w:eastAsia="ar-SA"/>
              </w:rPr>
              <w:t>5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Областной фестиваль молодежного творчества М.</w:t>
            </w:r>
            <w:proofErr w:type="gramStart"/>
            <w:r w:rsidRPr="00E6689C">
              <w:t>АРТ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 xml:space="preserve">1 дипломант, </w:t>
            </w:r>
          </w:p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2 участника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Районный конкурс «Лучший волонтер - 2022»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 w:rsidRPr="00D75C18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:rsidR="000F65F6" w:rsidRPr="0094310E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Областной фестиваль художественного творчества "Мой выбор"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1 победитель, 2 участника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Областная олимпиада по литературе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английскому языку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E6689C">
              <w:t>Всероссийский конкурс социально значимых инициатив и проектов молодежных добровольческих (волонтерских) объединений «Округ лидеров 2022»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Победитель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6863" w:type="dxa"/>
            <w:shd w:val="clear" w:color="auto" w:fill="auto"/>
          </w:tcPr>
          <w:p w:rsidR="000F65F6" w:rsidRPr="0094310E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 xml:space="preserve">Областная олимпиада по информатике, основам алгоритмизации и программирования, основам проектирования </w:t>
            </w:r>
            <w:r>
              <w:rPr>
                <w:lang w:eastAsia="ar-SA"/>
              </w:rPr>
              <w:lastRenderedPageBreak/>
              <w:t>баз данных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lastRenderedPageBreak/>
              <w:t>Призеры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22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биологии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Призеры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дошкольному образованию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социальной адаптации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вне конкурса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физике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rPr>
                <w:lang w:eastAsia="ar-SA"/>
              </w:rPr>
              <w:t>Областная олимпиада по финансовой грамотности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участники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6863" w:type="dxa"/>
            <w:shd w:val="clear" w:color="auto" w:fill="auto"/>
          </w:tcPr>
          <w:p w:rsidR="000F65F6" w:rsidRPr="004B1485" w:rsidRDefault="000F65F6" w:rsidP="00443567">
            <w:pPr>
              <w:tabs>
                <w:tab w:val="left" w:pos="555"/>
                <w:tab w:val="center" w:pos="4513"/>
              </w:tabs>
              <w:suppressAutoHyphens/>
              <w:rPr>
                <w:color w:val="FF0000"/>
              </w:rPr>
            </w:pPr>
            <w:r>
              <w:rPr>
                <w:lang w:eastAsia="ar-SA"/>
              </w:rPr>
              <w:t>Областная олимпиада по астрономии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Призеры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Областная олимпиада по экономике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6863" w:type="dxa"/>
            <w:shd w:val="clear" w:color="auto" w:fill="auto"/>
          </w:tcPr>
          <w:p w:rsidR="000F65F6" w:rsidRPr="004B1485" w:rsidRDefault="000F65F6" w:rsidP="00443567">
            <w:pPr>
              <w:tabs>
                <w:tab w:val="left" w:pos="555"/>
                <w:tab w:val="center" w:pos="4513"/>
              </w:tabs>
              <w:suppressAutoHyphens/>
              <w:rPr>
                <w:color w:val="FF0000"/>
              </w:rPr>
            </w:pPr>
            <w:r w:rsidRPr="006A0079">
              <w:t>Областной День призывника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6863" w:type="dxa"/>
            <w:shd w:val="clear" w:color="auto" w:fill="auto"/>
          </w:tcPr>
          <w:p w:rsidR="000F65F6" w:rsidRPr="004B1485" w:rsidRDefault="000F65F6" w:rsidP="00443567">
            <w:pPr>
              <w:tabs>
                <w:tab w:val="left" w:pos="555"/>
                <w:tab w:val="center" w:pos="4513"/>
              </w:tabs>
              <w:suppressAutoHyphens/>
              <w:rPr>
                <w:color w:val="FF0000"/>
              </w:rPr>
            </w:pPr>
            <w:r w:rsidRPr="0001273D">
              <w:rPr>
                <w:bCs/>
              </w:rPr>
              <w:t>Районный конкурс «Мир профессий»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Спортивные мероприятия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Pr="00D75C18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6863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887381">
              <w:t xml:space="preserve">Открытый кубок </w:t>
            </w:r>
            <w:proofErr w:type="spellStart"/>
            <w:r w:rsidRPr="00887381">
              <w:t>ЯрКСиД</w:t>
            </w:r>
            <w:proofErr w:type="spellEnd"/>
            <w:r w:rsidRPr="00887381">
              <w:t xml:space="preserve"> по шашкам</w:t>
            </w:r>
          </w:p>
        </w:tc>
        <w:tc>
          <w:tcPr>
            <w:tcW w:w="2552" w:type="dxa"/>
            <w:shd w:val="clear" w:color="auto" w:fill="auto"/>
          </w:tcPr>
          <w:p w:rsidR="000F65F6" w:rsidRPr="00D75C18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 xml:space="preserve">Спартакиада учебных заведений </w:t>
            </w:r>
            <w:proofErr w:type="spellStart"/>
            <w:r w:rsidRPr="00F160FA">
              <w:t>Яр</w:t>
            </w:r>
            <w:proofErr w:type="gramStart"/>
            <w:r w:rsidRPr="00F160FA">
              <w:t>.о</w:t>
            </w:r>
            <w:proofErr w:type="gramEnd"/>
            <w:r w:rsidRPr="00F160FA">
              <w:t>бл</w:t>
            </w:r>
            <w:proofErr w:type="spellEnd"/>
            <w:r w:rsidRPr="00F160FA">
              <w:t>. по волейболу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Юноши участие, девушки 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Пошехонского района по настольному теннису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1, 5 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6863" w:type="dxa"/>
            <w:shd w:val="clear" w:color="auto" w:fill="auto"/>
          </w:tcPr>
          <w:p w:rsidR="000F65F6" w:rsidRPr="00385F3F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887381">
              <w:t xml:space="preserve">Баскетбол 3х3 Спартакиада учащихся и студентов ПОО 2021-2022 </w:t>
            </w:r>
            <w:proofErr w:type="spellStart"/>
            <w:r w:rsidRPr="00887381">
              <w:t>уч</w:t>
            </w:r>
            <w:proofErr w:type="gramStart"/>
            <w:r w:rsidRPr="00887381">
              <w:t>.г</w:t>
            </w:r>
            <w:proofErr w:type="gramEnd"/>
            <w:r w:rsidRPr="00887381">
              <w:t>ода</w:t>
            </w:r>
            <w:proofErr w:type="spellEnd"/>
            <w:r w:rsidRPr="00887381">
              <w:t xml:space="preserve"> </w:t>
            </w:r>
            <w:r>
              <w:t>(Группы Б)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Девушки участие, юноши 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6863" w:type="dxa"/>
            <w:shd w:val="clear" w:color="auto" w:fill="auto"/>
          </w:tcPr>
          <w:p w:rsidR="000F65F6" w:rsidRPr="00887381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 xml:space="preserve">Чемпионат Ярославской области по легкоатлетическому кроссу программы спартакиады ПОО 2021-2022 </w:t>
            </w:r>
            <w:proofErr w:type="spellStart"/>
            <w:r w:rsidRPr="00F160FA">
              <w:t>уч</w:t>
            </w:r>
            <w:proofErr w:type="gramStart"/>
            <w:r w:rsidRPr="00F160FA">
              <w:t>.г</w:t>
            </w:r>
            <w:proofErr w:type="gramEnd"/>
            <w:r w:rsidRPr="00F160FA">
              <w:t>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участие, в личном зачете 2 и 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Пошехонского района по русским шашкам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2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Пошехонского района по игре в дартс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2 место, 3 место в личном зачете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>Районный Предновогодний турнир по волейболу среди мужских команд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2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6863" w:type="dxa"/>
            <w:shd w:val="clear" w:color="auto" w:fill="auto"/>
          </w:tcPr>
          <w:p w:rsidR="000F65F6" w:rsidRPr="00F160F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>Городские соревнования по волейболу среди мужских команд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</w:p>
        </w:tc>
        <w:tc>
          <w:tcPr>
            <w:tcW w:w="6863" w:type="dxa"/>
            <w:shd w:val="clear" w:color="auto" w:fill="auto"/>
          </w:tcPr>
          <w:p w:rsidR="000F65F6" w:rsidRPr="00F160F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>Районные соревнования по волейболу среди женских команд, посвященных Дню матери в России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41</w:t>
            </w:r>
          </w:p>
        </w:tc>
        <w:tc>
          <w:tcPr>
            <w:tcW w:w="6863" w:type="dxa"/>
            <w:shd w:val="clear" w:color="auto" w:fill="auto"/>
          </w:tcPr>
          <w:p w:rsidR="000F65F6" w:rsidRPr="00F160F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 xml:space="preserve">Чемпионат Ярославской области по настольному теннису программы спартакиады ПОО 2021-2022 </w:t>
            </w:r>
            <w:proofErr w:type="spellStart"/>
            <w:r w:rsidRPr="00F160FA">
              <w:t>уч</w:t>
            </w:r>
            <w:proofErr w:type="gramStart"/>
            <w:r w:rsidRPr="00F160FA">
              <w:t>.г</w:t>
            </w:r>
            <w:proofErr w:type="gramEnd"/>
            <w:r w:rsidRPr="00F160FA">
              <w:t>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юноши участие, девушки 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  <w:tc>
          <w:tcPr>
            <w:tcW w:w="6863" w:type="dxa"/>
            <w:shd w:val="clear" w:color="auto" w:fill="auto"/>
          </w:tcPr>
          <w:p w:rsidR="000F65F6" w:rsidRPr="00F160FA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F160FA">
              <w:t xml:space="preserve">Чемпионат Ярославской области по настольному теннису программы спартакиады ПОО 2022-2023 </w:t>
            </w:r>
            <w:proofErr w:type="spellStart"/>
            <w:r w:rsidRPr="00F160FA">
              <w:t>уч</w:t>
            </w:r>
            <w:proofErr w:type="gramStart"/>
            <w:r w:rsidRPr="00F160FA">
              <w:t>.г</w:t>
            </w:r>
            <w:proofErr w:type="gramEnd"/>
            <w:r w:rsidRPr="00F160FA">
              <w:t>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юноши участие, девушки 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43</w:t>
            </w:r>
          </w:p>
        </w:tc>
        <w:tc>
          <w:tcPr>
            <w:tcW w:w="6863" w:type="dxa"/>
            <w:shd w:val="clear" w:color="auto" w:fill="auto"/>
          </w:tcPr>
          <w:p w:rsidR="000F65F6" w:rsidRPr="009D674B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887381">
              <w:t xml:space="preserve">Чемпионат Ярославской области по легкой атлетике программы спартакиады ПОО 2021-2022 </w:t>
            </w:r>
            <w:proofErr w:type="spellStart"/>
            <w:r w:rsidRPr="00887381">
              <w:t>уч</w:t>
            </w:r>
            <w:proofErr w:type="gramStart"/>
            <w:r w:rsidRPr="00887381">
              <w:t>.г</w:t>
            </w:r>
            <w:proofErr w:type="gramEnd"/>
            <w:r w:rsidRPr="00887381">
              <w:t>ода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участие, 3 место в эстафете 4х200 (девушки)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44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Районный фестиваль физкультурно-спортивных клубов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 xml:space="preserve">          участие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 w:rsidRPr="002D23A7">
              <w:t xml:space="preserve">Спартакиада муниципальных образований ЯО </w:t>
            </w:r>
            <w:r>
              <w:t>(Группы Г) по волейболу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4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46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Пошехонского района по стрельбе из пневматической винтовки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2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47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городских округов и муниципальных районов ЯО легкоатлетический кросс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Участие, в личном зачете: 2 вторых места и 3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муниципальных образований ЯО (Группы Г) по настольному теннису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Девушки 4 место, юноши 6 место</w:t>
            </w:r>
          </w:p>
        </w:tc>
      </w:tr>
      <w:tr w:rsidR="000F65F6" w:rsidRPr="00D75C18" w:rsidTr="00443567">
        <w:tc>
          <w:tcPr>
            <w:tcW w:w="758" w:type="dxa"/>
            <w:shd w:val="clear" w:color="auto" w:fill="auto"/>
          </w:tcPr>
          <w:p w:rsidR="000F65F6" w:rsidRDefault="000F65F6" w:rsidP="0044356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</w:tc>
        <w:tc>
          <w:tcPr>
            <w:tcW w:w="6863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</w:pPr>
            <w:r>
              <w:t>Спартакиада Пошехонского района по игре в домино</w:t>
            </w:r>
          </w:p>
        </w:tc>
        <w:tc>
          <w:tcPr>
            <w:tcW w:w="2552" w:type="dxa"/>
            <w:shd w:val="clear" w:color="auto" w:fill="auto"/>
          </w:tcPr>
          <w:p w:rsidR="000F65F6" w:rsidRDefault="000F65F6" w:rsidP="00443567">
            <w:pPr>
              <w:tabs>
                <w:tab w:val="left" w:pos="555"/>
                <w:tab w:val="center" w:pos="4513"/>
              </w:tabs>
              <w:suppressAutoHyphens/>
              <w:jc w:val="center"/>
            </w:pPr>
            <w:r>
              <w:t>3 место</w:t>
            </w:r>
          </w:p>
        </w:tc>
      </w:tr>
    </w:tbl>
    <w:p w:rsidR="000F65F6" w:rsidRPr="00D75C18" w:rsidRDefault="000F65F6" w:rsidP="000F65F6">
      <w:pPr>
        <w:suppressAutoHyphens/>
        <w:jc w:val="both"/>
        <w:rPr>
          <w:color w:val="FF0000"/>
          <w:lang w:eastAsia="ar-SA"/>
        </w:rPr>
      </w:pPr>
    </w:p>
    <w:p w:rsidR="000F65F6" w:rsidRDefault="000F65F6" w:rsidP="000F65F6">
      <w:pPr>
        <w:suppressAutoHyphens/>
        <w:jc w:val="center"/>
      </w:pPr>
      <w:r w:rsidRPr="00D75C18">
        <w:t>Перечень учебных пособий, методических разработок, статей, изданных педагогическими работниками колледжа</w:t>
      </w:r>
    </w:p>
    <w:p w:rsidR="000F65F6" w:rsidRPr="00D75C18" w:rsidRDefault="000F65F6" w:rsidP="000F65F6">
      <w:pPr>
        <w:suppressAutoHyphens/>
        <w:jc w:val="right"/>
        <w:rPr>
          <w:i/>
        </w:rPr>
      </w:pPr>
      <w:r>
        <w:t>Таблица 18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410"/>
        <w:gridCol w:w="1134"/>
        <w:gridCol w:w="3969"/>
      </w:tblGrid>
      <w:tr w:rsidR="000F65F6" w:rsidRPr="00D75C18" w:rsidTr="00443567"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  <w:rPr>
                <w:b/>
              </w:rPr>
            </w:pPr>
            <w:r w:rsidRPr="00D75C18">
              <w:rPr>
                <w:b/>
              </w:rPr>
              <w:t>№</w:t>
            </w:r>
          </w:p>
        </w:tc>
        <w:tc>
          <w:tcPr>
            <w:tcW w:w="2126" w:type="dxa"/>
          </w:tcPr>
          <w:p w:rsidR="000F65F6" w:rsidRPr="00D75C18" w:rsidRDefault="000F65F6" w:rsidP="00443567">
            <w:pPr>
              <w:suppressAutoHyphens/>
              <w:jc w:val="center"/>
              <w:rPr>
                <w:b/>
              </w:rPr>
            </w:pPr>
            <w:r w:rsidRPr="00D75C18">
              <w:rPr>
                <w:b/>
              </w:rPr>
              <w:t>Автор</w:t>
            </w:r>
          </w:p>
        </w:tc>
        <w:tc>
          <w:tcPr>
            <w:tcW w:w="2410" w:type="dxa"/>
          </w:tcPr>
          <w:p w:rsidR="000F65F6" w:rsidRPr="00D75C18" w:rsidRDefault="000F65F6" w:rsidP="00443567">
            <w:pPr>
              <w:suppressAutoHyphens/>
              <w:jc w:val="center"/>
              <w:rPr>
                <w:b/>
              </w:rPr>
            </w:pPr>
            <w:r w:rsidRPr="00D75C18">
              <w:rPr>
                <w:b/>
              </w:rPr>
              <w:t>Название работы</w:t>
            </w:r>
          </w:p>
        </w:tc>
        <w:tc>
          <w:tcPr>
            <w:tcW w:w="1134" w:type="dxa"/>
          </w:tcPr>
          <w:p w:rsidR="000F65F6" w:rsidRPr="00D75C18" w:rsidRDefault="000F65F6" w:rsidP="00443567">
            <w:pPr>
              <w:suppressAutoHyphens/>
              <w:jc w:val="center"/>
              <w:rPr>
                <w:b/>
              </w:rPr>
            </w:pPr>
            <w:r w:rsidRPr="00D75C18">
              <w:rPr>
                <w:b/>
              </w:rPr>
              <w:t xml:space="preserve">Вид </w:t>
            </w:r>
          </w:p>
        </w:tc>
        <w:tc>
          <w:tcPr>
            <w:tcW w:w="3969" w:type="dxa"/>
          </w:tcPr>
          <w:p w:rsidR="000F65F6" w:rsidRPr="00D75C18" w:rsidRDefault="000F65F6" w:rsidP="00443567">
            <w:pPr>
              <w:suppressAutoHyphens/>
              <w:jc w:val="center"/>
              <w:rPr>
                <w:b/>
              </w:rPr>
            </w:pPr>
            <w:r w:rsidRPr="00D75C18">
              <w:rPr>
                <w:b/>
              </w:rPr>
              <w:t>Сайт, издательство</w:t>
            </w:r>
          </w:p>
        </w:tc>
      </w:tr>
      <w:tr w:rsidR="000F65F6" w:rsidRPr="00D75C18" w:rsidTr="00443567"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1</w:t>
            </w: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</w:pPr>
          </w:p>
          <w:p w:rsidR="000F65F6" w:rsidRPr="00D75C18" w:rsidRDefault="000F65F6" w:rsidP="00443567">
            <w:pPr>
              <w:suppressAutoHyphens/>
            </w:pPr>
            <w:r w:rsidRPr="00D75C18">
              <w:t xml:space="preserve">  </w:t>
            </w:r>
          </w:p>
        </w:tc>
        <w:tc>
          <w:tcPr>
            <w:tcW w:w="2126" w:type="dxa"/>
          </w:tcPr>
          <w:p w:rsidR="000F65F6" w:rsidRPr="00C12D9A" w:rsidRDefault="000F65F6" w:rsidP="00443567">
            <w:pPr>
              <w:suppressAutoHyphens/>
              <w:jc w:val="center"/>
              <w:rPr>
                <w:bCs/>
              </w:rPr>
            </w:pPr>
            <w:r w:rsidRPr="00C12D9A">
              <w:rPr>
                <w:color w:val="000000"/>
              </w:rPr>
              <w:lastRenderedPageBreak/>
              <w:t xml:space="preserve"> </w:t>
            </w:r>
            <w:r>
              <w:rPr>
                <w:bCs/>
              </w:rPr>
              <w:t>Смирнова Т.И.,</w:t>
            </w:r>
          </w:p>
          <w:p w:rsidR="000F65F6" w:rsidRPr="00C12D9A" w:rsidRDefault="000F65F6" w:rsidP="00443567">
            <w:pPr>
              <w:suppressAutoHyphens/>
              <w:jc w:val="center"/>
            </w:pPr>
            <w:r w:rsidRPr="00C12D9A">
              <w:rPr>
                <w:bCs/>
              </w:rPr>
              <w:lastRenderedPageBreak/>
              <w:t xml:space="preserve"> Орлова Е. Ю.</w:t>
            </w:r>
          </w:p>
        </w:tc>
        <w:tc>
          <w:tcPr>
            <w:tcW w:w="2410" w:type="dxa"/>
          </w:tcPr>
          <w:p w:rsidR="000F65F6" w:rsidRPr="00C12D9A" w:rsidRDefault="000F65F6" w:rsidP="00443567">
            <w:r w:rsidRPr="00C12D9A">
              <w:lastRenderedPageBreak/>
              <w:t xml:space="preserve"> </w:t>
            </w:r>
            <w:r w:rsidRPr="00E629FC">
              <w:t xml:space="preserve">Профессиональная </w:t>
            </w:r>
            <w:r w:rsidRPr="00E629FC">
              <w:lastRenderedPageBreak/>
              <w:t xml:space="preserve">направленность учебного проекта как </w:t>
            </w:r>
            <w:proofErr w:type="spellStart"/>
            <w:r w:rsidRPr="00E629FC">
              <w:t>межпредметной</w:t>
            </w:r>
            <w:proofErr w:type="spellEnd"/>
            <w:r w:rsidRPr="00E629FC">
              <w:t xml:space="preserve"> связи общеобразовательной и профессиональной дисциплин </w:t>
            </w:r>
          </w:p>
        </w:tc>
        <w:tc>
          <w:tcPr>
            <w:tcW w:w="1134" w:type="dxa"/>
          </w:tcPr>
          <w:p w:rsidR="000F65F6" w:rsidRPr="00C12D9A" w:rsidRDefault="000F65F6" w:rsidP="00443567">
            <w:pPr>
              <w:jc w:val="both"/>
            </w:pPr>
            <w:r w:rsidRPr="00C12D9A">
              <w:lastRenderedPageBreak/>
              <w:t xml:space="preserve"> </w:t>
            </w:r>
            <w:r w:rsidRPr="00C12D9A">
              <w:lastRenderedPageBreak/>
              <w:t>Публикация</w:t>
            </w:r>
          </w:p>
        </w:tc>
        <w:tc>
          <w:tcPr>
            <w:tcW w:w="3969" w:type="dxa"/>
          </w:tcPr>
          <w:p w:rsidR="000F65F6" w:rsidRPr="00C12D9A" w:rsidRDefault="000F65F6" w:rsidP="00443567">
            <w:pPr>
              <w:suppressAutoHyphens/>
              <w:jc w:val="both"/>
            </w:pPr>
            <w:r w:rsidRPr="00C12D9A">
              <w:lastRenderedPageBreak/>
              <w:t xml:space="preserve"> </w:t>
            </w:r>
            <w:r w:rsidRPr="00E629FC">
              <w:t xml:space="preserve">Вопросы образования и науки: </w:t>
            </w:r>
            <w:r w:rsidRPr="00E629FC">
              <w:lastRenderedPageBreak/>
              <w:t xml:space="preserve">сборник научных трудов по материалам международной научно-практической конференции 31 марта 2022 г.  Тамбов: </w:t>
            </w:r>
            <w:proofErr w:type="gramStart"/>
            <w:r w:rsidRPr="00E629FC">
              <w:t xml:space="preserve">ООО «Консалтинговая компания </w:t>
            </w:r>
            <w:proofErr w:type="spellStart"/>
            <w:r w:rsidRPr="00E629FC">
              <w:t>Юком</w:t>
            </w:r>
            <w:proofErr w:type="spellEnd"/>
            <w:r w:rsidRPr="00E629FC">
              <w:t>», 2022, 5 страниц</w:t>
            </w:r>
            <w:r w:rsidRPr="00C12D9A">
              <w:rPr>
                <w:bCs/>
              </w:rPr>
              <w:t>)</w:t>
            </w:r>
            <w:proofErr w:type="gramEnd"/>
          </w:p>
        </w:tc>
      </w:tr>
      <w:tr w:rsidR="000F65F6" w:rsidRPr="00D75C18" w:rsidTr="00443567">
        <w:trPr>
          <w:trHeight w:val="3018"/>
        </w:trPr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lastRenderedPageBreak/>
              <w:t>2</w:t>
            </w: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</w:pP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</w:pPr>
          </w:p>
        </w:tc>
        <w:tc>
          <w:tcPr>
            <w:tcW w:w="2126" w:type="dxa"/>
          </w:tcPr>
          <w:p w:rsidR="000F65F6" w:rsidRPr="00C12D9A" w:rsidRDefault="000F65F6" w:rsidP="0044356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Камышева Л.Н.,</w:t>
            </w:r>
          </w:p>
          <w:p w:rsidR="000F65F6" w:rsidRPr="00C12D9A" w:rsidRDefault="000F65F6" w:rsidP="00443567">
            <w:pPr>
              <w:suppressAutoHyphens/>
              <w:jc w:val="center"/>
            </w:pPr>
            <w:r w:rsidRPr="00C12D9A">
              <w:rPr>
                <w:bCs/>
              </w:rPr>
              <w:t xml:space="preserve"> Орлова Е. Ю.</w:t>
            </w:r>
          </w:p>
        </w:tc>
        <w:tc>
          <w:tcPr>
            <w:tcW w:w="2410" w:type="dxa"/>
          </w:tcPr>
          <w:p w:rsidR="000F65F6" w:rsidRPr="00C12D9A" w:rsidRDefault="000F65F6" w:rsidP="00443567">
            <w:pPr>
              <w:tabs>
                <w:tab w:val="left" w:pos="450"/>
              </w:tabs>
              <w:suppressAutoHyphens/>
            </w:pPr>
            <w:r w:rsidRPr="00C12D9A">
              <w:t xml:space="preserve"> </w:t>
            </w:r>
            <w:r w:rsidRPr="007407AE">
              <w:t>Применение активных методов обучения естествознания (биология) в СПО //</w:t>
            </w:r>
          </w:p>
        </w:tc>
        <w:tc>
          <w:tcPr>
            <w:tcW w:w="1134" w:type="dxa"/>
          </w:tcPr>
          <w:p w:rsidR="000F65F6" w:rsidRPr="00C12D9A" w:rsidRDefault="000F65F6" w:rsidP="00443567">
            <w:pPr>
              <w:suppressAutoHyphens/>
            </w:pPr>
            <w:r w:rsidRPr="00C12D9A">
              <w:t>Публикация</w:t>
            </w:r>
          </w:p>
          <w:p w:rsidR="000F65F6" w:rsidRPr="00C12D9A" w:rsidRDefault="000F65F6" w:rsidP="00443567">
            <w:pPr>
              <w:suppressAutoHyphens/>
              <w:jc w:val="center"/>
            </w:pPr>
          </w:p>
          <w:p w:rsidR="000F65F6" w:rsidRPr="00C12D9A" w:rsidRDefault="000F65F6" w:rsidP="00443567">
            <w:pPr>
              <w:suppressAutoHyphens/>
              <w:jc w:val="center"/>
            </w:pPr>
          </w:p>
          <w:p w:rsidR="000F65F6" w:rsidRPr="00C12D9A" w:rsidRDefault="000F65F6" w:rsidP="00443567">
            <w:pPr>
              <w:suppressAutoHyphens/>
              <w:jc w:val="center"/>
            </w:pPr>
          </w:p>
          <w:p w:rsidR="000F65F6" w:rsidRPr="00C12D9A" w:rsidRDefault="000F65F6" w:rsidP="00443567">
            <w:pPr>
              <w:suppressAutoHyphens/>
              <w:jc w:val="center"/>
            </w:pPr>
          </w:p>
          <w:p w:rsidR="000F65F6" w:rsidRPr="00C12D9A" w:rsidRDefault="000F65F6" w:rsidP="00443567">
            <w:pPr>
              <w:suppressAutoHyphens/>
            </w:pPr>
          </w:p>
        </w:tc>
        <w:tc>
          <w:tcPr>
            <w:tcW w:w="3969" w:type="dxa"/>
          </w:tcPr>
          <w:p w:rsidR="000F65F6" w:rsidRPr="00C12D9A" w:rsidRDefault="000F65F6" w:rsidP="00443567">
            <w:pPr>
              <w:jc w:val="both"/>
            </w:pPr>
            <w:r w:rsidRPr="007407AE">
              <w:t xml:space="preserve">Вестник научных конференций: сборник научных трудов по материалам международной научно-практической конференции 30 июня 2022 г.  Тамбов: ООО «Консалтинговая компания </w:t>
            </w:r>
            <w:proofErr w:type="spellStart"/>
            <w:r w:rsidRPr="007407AE">
              <w:t>Юком</w:t>
            </w:r>
            <w:proofErr w:type="spellEnd"/>
            <w:r w:rsidRPr="007407AE">
              <w:t>», 2022, 5 страниц</w:t>
            </w:r>
          </w:p>
        </w:tc>
      </w:tr>
      <w:tr w:rsidR="000F65F6" w:rsidRPr="00D75C18" w:rsidTr="00443567"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3</w:t>
            </w:r>
          </w:p>
          <w:p w:rsidR="000F65F6" w:rsidRPr="00D75C18" w:rsidRDefault="000F65F6" w:rsidP="00443567">
            <w:pPr>
              <w:suppressAutoHyphens/>
              <w:jc w:val="center"/>
            </w:pPr>
          </w:p>
          <w:p w:rsidR="000F65F6" w:rsidRPr="00D75C18" w:rsidRDefault="000F65F6" w:rsidP="00443567">
            <w:pPr>
              <w:suppressAutoHyphens/>
            </w:pPr>
          </w:p>
        </w:tc>
        <w:tc>
          <w:tcPr>
            <w:tcW w:w="2126" w:type="dxa"/>
          </w:tcPr>
          <w:p w:rsidR="000F65F6" w:rsidRPr="00C12D9A" w:rsidRDefault="000F65F6" w:rsidP="0044356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Вахрамеев Д.Н.,</w:t>
            </w:r>
          </w:p>
          <w:p w:rsidR="000F65F6" w:rsidRPr="00C12D9A" w:rsidRDefault="000F65F6" w:rsidP="00443567">
            <w:pPr>
              <w:suppressAutoHyphens/>
              <w:jc w:val="center"/>
            </w:pPr>
            <w:r w:rsidRPr="00C12D9A">
              <w:rPr>
                <w:bCs/>
              </w:rPr>
              <w:t xml:space="preserve"> Орлова Е. Ю.</w:t>
            </w:r>
          </w:p>
        </w:tc>
        <w:tc>
          <w:tcPr>
            <w:tcW w:w="2410" w:type="dxa"/>
          </w:tcPr>
          <w:p w:rsidR="000F65F6" w:rsidRPr="00C12D9A" w:rsidRDefault="000F65F6" w:rsidP="00443567">
            <w:pPr>
              <w:tabs>
                <w:tab w:val="left" w:pos="510"/>
              </w:tabs>
              <w:suppressAutoHyphens/>
            </w:pPr>
            <w:r w:rsidRPr="007407AE">
              <w:t xml:space="preserve">Групповые технологии обучения на уроке обобщения и систематизации знаний </w:t>
            </w:r>
            <w:r>
              <w:t xml:space="preserve">направленности </w:t>
            </w:r>
          </w:p>
        </w:tc>
        <w:tc>
          <w:tcPr>
            <w:tcW w:w="1134" w:type="dxa"/>
          </w:tcPr>
          <w:p w:rsidR="000F65F6" w:rsidRPr="00C12D9A" w:rsidRDefault="000F65F6" w:rsidP="00443567">
            <w:pPr>
              <w:suppressAutoHyphens/>
              <w:jc w:val="both"/>
            </w:pPr>
            <w:r w:rsidRPr="00C12D9A">
              <w:t>Публикация</w:t>
            </w:r>
          </w:p>
          <w:p w:rsidR="000F65F6" w:rsidRPr="00C12D9A" w:rsidRDefault="000F65F6" w:rsidP="00443567">
            <w:pPr>
              <w:suppressAutoHyphens/>
              <w:jc w:val="both"/>
            </w:pPr>
          </w:p>
        </w:tc>
        <w:tc>
          <w:tcPr>
            <w:tcW w:w="3969" w:type="dxa"/>
          </w:tcPr>
          <w:p w:rsidR="000F65F6" w:rsidRPr="00C12D9A" w:rsidRDefault="000F65F6" w:rsidP="00443567">
            <w:pPr>
              <w:tabs>
                <w:tab w:val="left" w:pos="180"/>
                <w:tab w:val="center" w:pos="1127"/>
              </w:tabs>
              <w:suppressAutoHyphens/>
            </w:pPr>
            <w:r w:rsidRPr="00C12D9A">
              <w:t xml:space="preserve"> </w:t>
            </w:r>
            <w:r w:rsidRPr="007407AE">
              <w:t xml:space="preserve">Вестник научных конференций: сборник научных трудов по материалам международной научно-практической конференции 31 августа 2022 г.  Тамбов: ООО «Консалтинговая компания </w:t>
            </w:r>
            <w:proofErr w:type="spellStart"/>
            <w:r w:rsidRPr="007407AE">
              <w:t>Юком</w:t>
            </w:r>
            <w:proofErr w:type="spellEnd"/>
            <w:r w:rsidRPr="007407AE">
              <w:t>», 2022, 3 страницы</w:t>
            </w:r>
            <w:r w:rsidRPr="00C12D9A">
              <w:t xml:space="preserve"> </w:t>
            </w:r>
          </w:p>
        </w:tc>
      </w:tr>
      <w:tr w:rsidR="000F65F6" w:rsidRPr="00D75C18" w:rsidTr="00443567"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4</w:t>
            </w:r>
          </w:p>
          <w:p w:rsidR="000F65F6" w:rsidRPr="00D75C18" w:rsidRDefault="000F65F6" w:rsidP="00443567"/>
          <w:p w:rsidR="000F65F6" w:rsidRPr="00D75C18" w:rsidRDefault="000F65F6" w:rsidP="00443567"/>
          <w:p w:rsidR="000F65F6" w:rsidRPr="00D75C18" w:rsidRDefault="000F65F6" w:rsidP="00443567"/>
          <w:p w:rsidR="000F65F6" w:rsidRPr="00D75C18" w:rsidRDefault="000F65F6" w:rsidP="00443567"/>
          <w:p w:rsidR="000F65F6" w:rsidRPr="00D75C18" w:rsidRDefault="000F65F6" w:rsidP="00443567"/>
          <w:p w:rsidR="000F65F6" w:rsidRPr="00D75C18" w:rsidRDefault="000F65F6" w:rsidP="00443567"/>
          <w:p w:rsidR="000F65F6" w:rsidRPr="00D75C18" w:rsidRDefault="000F65F6" w:rsidP="00443567"/>
        </w:tc>
        <w:tc>
          <w:tcPr>
            <w:tcW w:w="2126" w:type="dxa"/>
          </w:tcPr>
          <w:p w:rsidR="000F65F6" w:rsidRPr="00C12D9A" w:rsidRDefault="000F65F6" w:rsidP="0044356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Смирнова Т.И.,</w:t>
            </w:r>
          </w:p>
          <w:p w:rsidR="000F65F6" w:rsidRPr="00C12D9A" w:rsidRDefault="000F65F6" w:rsidP="00443567">
            <w:pPr>
              <w:suppressAutoHyphens/>
              <w:jc w:val="center"/>
            </w:pPr>
            <w:r w:rsidRPr="00C12D9A">
              <w:rPr>
                <w:bCs/>
              </w:rPr>
              <w:t xml:space="preserve"> Орлова Е. Ю.</w:t>
            </w:r>
          </w:p>
        </w:tc>
        <w:tc>
          <w:tcPr>
            <w:tcW w:w="2410" w:type="dxa"/>
          </w:tcPr>
          <w:p w:rsidR="000F65F6" w:rsidRPr="00C12D9A" w:rsidRDefault="000F65F6" w:rsidP="00443567">
            <w:r w:rsidRPr="007407AE">
              <w:t xml:space="preserve">Формирования у студентов ключевых компетентностей, предъявляемых ФГОС при помощи создания </w:t>
            </w:r>
            <w:proofErr w:type="gramStart"/>
            <w:r w:rsidRPr="007407AE">
              <w:t>обучающими</w:t>
            </w:r>
            <w:r>
              <w:t>ся</w:t>
            </w:r>
            <w:proofErr w:type="gramEnd"/>
            <w:r>
              <w:t xml:space="preserve"> презентаций и онлайн тестов </w:t>
            </w:r>
          </w:p>
        </w:tc>
        <w:tc>
          <w:tcPr>
            <w:tcW w:w="1134" w:type="dxa"/>
          </w:tcPr>
          <w:p w:rsidR="000F65F6" w:rsidRPr="00C12D9A" w:rsidRDefault="000F65F6" w:rsidP="00443567">
            <w:pPr>
              <w:suppressAutoHyphens/>
              <w:jc w:val="both"/>
            </w:pPr>
            <w:r w:rsidRPr="00C12D9A">
              <w:t>Публикация</w:t>
            </w:r>
          </w:p>
          <w:p w:rsidR="000F65F6" w:rsidRPr="00C12D9A" w:rsidRDefault="000F65F6" w:rsidP="00443567">
            <w:pPr>
              <w:suppressAutoHyphens/>
              <w:jc w:val="both"/>
            </w:pPr>
          </w:p>
          <w:p w:rsidR="000F65F6" w:rsidRPr="00C12D9A" w:rsidRDefault="000F65F6" w:rsidP="00443567">
            <w:pPr>
              <w:suppressAutoHyphens/>
              <w:jc w:val="both"/>
            </w:pPr>
          </w:p>
          <w:p w:rsidR="000F65F6" w:rsidRPr="00C12D9A" w:rsidRDefault="000F65F6" w:rsidP="00443567">
            <w:pPr>
              <w:suppressAutoHyphens/>
              <w:jc w:val="both"/>
            </w:pPr>
          </w:p>
          <w:p w:rsidR="000F65F6" w:rsidRPr="00C12D9A" w:rsidRDefault="000F65F6" w:rsidP="00443567">
            <w:pPr>
              <w:suppressAutoHyphens/>
              <w:jc w:val="both"/>
            </w:pPr>
          </w:p>
          <w:p w:rsidR="000F65F6" w:rsidRPr="00C12D9A" w:rsidRDefault="000F65F6" w:rsidP="00443567">
            <w:pPr>
              <w:suppressAutoHyphens/>
              <w:jc w:val="both"/>
            </w:pPr>
          </w:p>
          <w:p w:rsidR="000F65F6" w:rsidRPr="00C12D9A" w:rsidRDefault="000F65F6" w:rsidP="00443567">
            <w:pPr>
              <w:suppressAutoHyphens/>
              <w:jc w:val="both"/>
            </w:pPr>
          </w:p>
        </w:tc>
        <w:tc>
          <w:tcPr>
            <w:tcW w:w="3969" w:type="dxa"/>
          </w:tcPr>
          <w:p w:rsidR="000F65F6" w:rsidRPr="00C12D9A" w:rsidRDefault="000F65F6" w:rsidP="00443567">
            <w:pPr>
              <w:jc w:val="both"/>
            </w:pPr>
            <w:r w:rsidRPr="007407AE">
              <w:t xml:space="preserve">Вестник научных конференций: сборник научных трудов по материалам международной научно-практической конференции: Наука и образование в XXI веке 30 декабря 2022 г.  Тамбов: ООО «Консалтинговая компания </w:t>
            </w:r>
            <w:proofErr w:type="spellStart"/>
            <w:r w:rsidRPr="007407AE">
              <w:t>Юком</w:t>
            </w:r>
            <w:proofErr w:type="spellEnd"/>
            <w:r w:rsidRPr="007407AE">
              <w:t>», 2022</w:t>
            </w:r>
          </w:p>
        </w:tc>
      </w:tr>
      <w:tr w:rsidR="000F65F6" w:rsidRPr="00D75C18" w:rsidTr="00443567">
        <w:tc>
          <w:tcPr>
            <w:tcW w:w="534" w:type="dxa"/>
          </w:tcPr>
          <w:p w:rsidR="000F65F6" w:rsidRPr="00D75C18" w:rsidRDefault="000F65F6" w:rsidP="00443567">
            <w:pPr>
              <w:suppressAutoHyphens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F65F6" w:rsidRPr="00D75C18" w:rsidRDefault="000F65F6" w:rsidP="00443567">
            <w:pPr>
              <w:suppressAutoHyphens/>
              <w:rPr>
                <w:color w:val="000000"/>
                <w:shd w:val="clear" w:color="auto" w:fill="FFFFFF"/>
              </w:rPr>
            </w:pPr>
            <w:r w:rsidRPr="000F378B">
              <w:rPr>
                <w:rFonts w:ascii="YS Text" w:hAnsi="YS Text"/>
                <w:color w:val="000000"/>
                <w:sz w:val="23"/>
                <w:szCs w:val="23"/>
              </w:rPr>
              <w:t xml:space="preserve">Орлова Е.Ю., Царева Т.А. </w:t>
            </w:r>
            <w:r>
              <w:t xml:space="preserve">  </w:t>
            </w:r>
          </w:p>
        </w:tc>
        <w:tc>
          <w:tcPr>
            <w:tcW w:w="2410" w:type="dxa"/>
          </w:tcPr>
          <w:p w:rsidR="000F65F6" w:rsidRPr="00D75C18" w:rsidRDefault="000F65F6" w:rsidP="00443567">
            <w:r w:rsidRPr="007407AE">
              <w:t xml:space="preserve">Проблемы адаптации студентов СПО  </w:t>
            </w:r>
          </w:p>
        </w:tc>
        <w:tc>
          <w:tcPr>
            <w:tcW w:w="1134" w:type="dxa"/>
          </w:tcPr>
          <w:p w:rsidR="000F65F6" w:rsidRPr="00D75C18" w:rsidRDefault="000F65F6" w:rsidP="00443567">
            <w:pPr>
              <w:suppressAutoHyphens/>
              <w:jc w:val="center"/>
            </w:pPr>
            <w:r w:rsidRPr="00D75C18">
              <w:t>Публикация</w:t>
            </w:r>
          </w:p>
          <w:p w:rsidR="000F65F6" w:rsidRPr="00D75C18" w:rsidRDefault="000F65F6" w:rsidP="00443567">
            <w:pPr>
              <w:suppressAutoHyphens/>
            </w:pPr>
          </w:p>
          <w:p w:rsidR="000F65F6" w:rsidRPr="00D75C18" w:rsidRDefault="000F65F6" w:rsidP="00443567">
            <w:pPr>
              <w:suppressAutoHyphens/>
              <w:jc w:val="center"/>
            </w:pPr>
            <w:r>
              <w:t xml:space="preserve"> </w:t>
            </w:r>
          </w:p>
        </w:tc>
        <w:tc>
          <w:tcPr>
            <w:tcW w:w="3969" w:type="dxa"/>
          </w:tcPr>
          <w:p w:rsidR="000F65F6" w:rsidRPr="00D75C18" w:rsidRDefault="000F65F6" w:rsidP="00443567">
            <w:r w:rsidRPr="007407AE">
              <w:t xml:space="preserve">Вестник научных конференций: сборник научных трудов по материалам международной научно-практической конференции: Наука и образование в XXI веке 30 декабря 2022 г.  Тамбов: ООО «Консалтинговая компания </w:t>
            </w:r>
            <w:proofErr w:type="spellStart"/>
            <w:r w:rsidRPr="007407AE">
              <w:t>Юком</w:t>
            </w:r>
            <w:proofErr w:type="spellEnd"/>
            <w:r w:rsidRPr="007407AE">
              <w:t>», 2022</w:t>
            </w:r>
          </w:p>
        </w:tc>
      </w:tr>
    </w:tbl>
    <w:p w:rsidR="000F65F6" w:rsidRPr="00D75C18" w:rsidRDefault="000F65F6" w:rsidP="000F65F6">
      <w:pPr>
        <w:suppressAutoHyphens/>
        <w:jc w:val="both"/>
        <w:rPr>
          <w:color w:val="FF0000"/>
          <w:lang w:eastAsia="ar-SA"/>
        </w:rPr>
      </w:pPr>
    </w:p>
    <w:p w:rsidR="000F65F6" w:rsidRPr="00D75C18" w:rsidRDefault="000F65F6" w:rsidP="000F65F6">
      <w:pPr>
        <w:autoSpaceDE w:val="0"/>
        <w:autoSpaceDN w:val="0"/>
        <w:adjustRightInd w:val="0"/>
        <w:jc w:val="both"/>
        <w:rPr>
          <w:lang w:eastAsia="en-US"/>
        </w:rPr>
      </w:pPr>
      <w:r w:rsidRPr="00D75C18">
        <w:rPr>
          <w:lang w:eastAsia="en-US"/>
        </w:rPr>
        <w:t xml:space="preserve">          Главной целью научно-методической работы в колледже является развитие у преподавателей потребностей и готовности к системному овладению объектом их деятельности (т.е. научным управлением педагогическим процессом) путем организации обучения и повышения квалификации педагогического состав</w:t>
      </w:r>
      <w:r>
        <w:rPr>
          <w:lang w:eastAsia="en-US"/>
        </w:rPr>
        <w:t>а колледжа</w:t>
      </w:r>
      <w:r w:rsidRPr="00D75C18">
        <w:rPr>
          <w:lang w:eastAsia="en-US"/>
        </w:rPr>
        <w:t xml:space="preserve">. Достижение этой цели связано с расширением совокупности функциональных задач педагогов: </w:t>
      </w:r>
      <w:r w:rsidRPr="00D75C18">
        <w:rPr>
          <w:lang w:eastAsia="en-US"/>
        </w:rPr>
        <w:lastRenderedPageBreak/>
        <w:t>мотивационн</w:t>
      </w:r>
      <w:proofErr w:type="gramStart"/>
      <w:r w:rsidRPr="00D75C18">
        <w:rPr>
          <w:lang w:eastAsia="en-US"/>
        </w:rPr>
        <w:t>о-</w:t>
      </w:r>
      <w:proofErr w:type="gramEnd"/>
      <w:r w:rsidRPr="00D75C18">
        <w:rPr>
          <w:lang w:eastAsia="en-US"/>
        </w:rPr>
        <w:t xml:space="preserve"> стимулирующих, диагностических, компенсаторных, развивающих и прогностических. </w:t>
      </w:r>
    </w:p>
    <w:p w:rsidR="000F65F6" w:rsidRPr="00D75C18" w:rsidRDefault="000F65F6" w:rsidP="000F65F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75C18">
        <w:rPr>
          <w:lang w:eastAsia="en-US"/>
        </w:rPr>
        <w:t>Руководство научно-методической работой преподавателя осуществляется через председателей цикловых методических комиссий, методический кабинет и заместителя директора по учебной работе</w:t>
      </w:r>
      <w:r>
        <w:rPr>
          <w:lang w:eastAsia="en-US"/>
        </w:rPr>
        <w:t>. Главной целью научно-</w:t>
      </w:r>
      <w:r w:rsidRPr="00D75C18">
        <w:rPr>
          <w:lang w:eastAsia="en-US"/>
        </w:rPr>
        <w:t xml:space="preserve">исследовательской работы преподавателей колледжа является непрерывное совершенствование квалификации педагога, постоянное содействие росту его эрудиции и компетентности в области определенной науки (учебного предмета) и методики его преподавания в связи с корректировкой учебно-воспитательной работы для перспективного развития процессов обучения и воспитания, их постоянного саморазвития и самосовершенствования. </w:t>
      </w:r>
    </w:p>
    <w:p w:rsidR="000F65F6" w:rsidRPr="00D75C18" w:rsidRDefault="000F65F6" w:rsidP="000F65F6">
      <w:pPr>
        <w:autoSpaceDE w:val="0"/>
        <w:autoSpaceDN w:val="0"/>
        <w:adjustRightInd w:val="0"/>
        <w:rPr>
          <w:b/>
          <w:bCs/>
          <w:lang w:eastAsia="en-US"/>
        </w:rPr>
      </w:pPr>
    </w:p>
    <w:p w:rsidR="000F65F6" w:rsidRPr="00D75C18" w:rsidRDefault="000F65F6" w:rsidP="000F65F6">
      <w:pPr>
        <w:autoSpaceDE w:val="0"/>
        <w:autoSpaceDN w:val="0"/>
        <w:adjustRightInd w:val="0"/>
        <w:rPr>
          <w:b/>
          <w:bCs/>
          <w:lang w:eastAsia="en-US"/>
        </w:rPr>
      </w:pPr>
      <w:r w:rsidRPr="00D75C18">
        <w:rPr>
          <w:b/>
          <w:bCs/>
          <w:lang w:eastAsia="en-US"/>
        </w:rPr>
        <w:t xml:space="preserve">Выводы: </w:t>
      </w:r>
    </w:p>
    <w:p w:rsidR="000F65F6" w:rsidRPr="00D75C18" w:rsidRDefault="000F65F6" w:rsidP="000F65F6">
      <w:pPr>
        <w:suppressAutoHyphens/>
        <w:jc w:val="both"/>
        <w:rPr>
          <w:b/>
          <w:lang w:eastAsia="en-US"/>
        </w:rPr>
      </w:pPr>
      <w:r w:rsidRPr="00D75C18">
        <w:rPr>
          <w:b/>
          <w:bCs/>
          <w:iCs/>
          <w:lang w:eastAsia="ar-SA"/>
        </w:rPr>
        <w:t>Для обеспечения качества знаний и умений выпускников в учебный процесс внедряются новые формы и методы обучения, средства активизации познавательной деятельности обучающихся.</w:t>
      </w:r>
    </w:p>
    <w:p w:rsidR="000F65F6" w:rsidRPr="00D75C18" w:rsidRDefault="000F65F6" w:rsidP="000F65F6">
      <w:pPr>
        <w:suppressAutoHyphens/>
        <w:jc w:val="both"/>
        <w:rPr>
          <w:b/>
          <w:lang w:eastAsia="en-US"/>
        </w:rPr>
      </w:pPr>
      <w:r w:rsidRPr="00D75C18">
        <w:rPr>
          <w:b/>
          <w:bCs/>
          <w:iCs/>
          <w:lang w:eastAsia="ar-SA"/>
        </w:rPr>
        <w:t xml:space="preserve">В колледже уделяется внимание организации самостоятельной, научно-исследовательской и творческой работе преподавателей и обучающихся, однако следует увеличить объем выполняемых студентами самостоятельных проектов практической направленности. </w:t>
      </w:r>
    </w:p>
    <w:p w:rsidR="000F65F6" w:rsidRPr="00D75C18" w:rsidRDefault="000F65F6" w:rsidP="000F65F6">
      <w:pPr>
        <w:suppressAutoHyphens/>
        <w:jc w:val="both"/>
        <w:rPr>
          <w:b/>
          <w:lang w:eastAsia="en-US"/>
        </w:rPr>
      </w:pPr>
      <w:r w:rsidRPr="00D75C18">
        <w:rPr>
          <w:b/>
          <w:bCs/>
          <w:iCs/>
          <w:lang w:eastAsia="ar-SA"/>
        </w:rPr>
        <w:t>Рекомендуется стимулировать студентов и преподавателей</w:t>
      </w:r>
      <w:r w:rsidRPr="00D75C18">
        <w:rPr>
          <w:b/>
        </w:rPr>
        <w:t xml:space="preserve"> на более активное участие в конкурсах и конференциях различного уровня с результатами своих исследовательских работ.</w:t>
      </w:r>
    </w:p>
    <w:p w:rsidR="00CD46AD" w:rsidRDefault="00CD46AD"/>
    <w:sectPr w:rsidR="00CD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C4"/>
    <w:rsid w:val="000F65F6"/>
    <w:rsid w:val="00A70BC4"/>
    <w:rsid w:val="00C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2023-04-19T13:01:00Z</dcterms:created>
  <dcterms:modified xsi:type="dcterms:W3CDTF">2023-04-19T13:01:00Z</dcterms:modified>
</cp:coreProperties>
</file>