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DF" w:rsidRDefault="00E600DF">
      <w:pPr>
        <w:spacing w:line="1" w:lineRule="exact"/>
      </w:pPr>
    </w:p>
    <w:tbl>
      <w:tblPr>
        <w:tblpPr w:leftFromText="180" w:rightFromText="180" w:bottomFromText="200" w:vertAnchor="text" w:tblpXSpec="center" w:tblpY="152"/>
        <w:tblW w:w="9638" w:type="dxa"/>
        <w:tblLook w:val="04A0" w:firstRow="1" w:lastRow="0" w:firstColumn="1" w:lastColumn="0" w:noHBand="0" w:noVBand="1"/>
      </w:tblPr>
      <w:tblGrid>
        <w:gridCol w:w="4835"/>
        <w:gridCol w:w="5251"/>
      </w:tblGrid>
      <w:tr w:rsidR="00A56A11" w:rsidRPr="00A56A11" w:rsidTr="00A56A11">
        <w:tc>
          <w:tcPr>
            <w:tcW w:w="9638" w:type="dxa"/>
            <w:gridSpan w:val="2"/>
          </w:tcPr>
          <w:p w:rsidR="00A56A11" w:rsidRPr="00A56A11" w:rsidRDefault="00A56A11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A56A11" w:rsidRPr="00A56A11" w:rsidRDefault="00A56A11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FE7876" w:rsidRDefault="00FE7876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>
                  <wp:extent cx="6267450" cy="85991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859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876" w:rsidRDefault="00FE7876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FE7876" w:rsidRDefault="00FE7876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FE7876" w:rsidRDefault="00FE7876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A56A11" w:rsidRPr="00A56A11" w:rsidRDefault="00A56A11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A56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lastRenderedPageBreak/>
              <w:t>Государственное профессиональное образовательное учреждение</w:t>
            </w:r>
          </w:p>
          <w:p w:rsidR="00A56A11" w:rsidRPr="00A56A11" w:rsidRDefault="00A56A11" w:rsidP="00A56A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A56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Ярославской области</w:t>
            </w:r>
          </w:p>
          <w:p w:rsidR="00A56A11" w:rsidRPr="00A56A11" w:rsidRDefault="00A56A11" w:rsidP="00A56A1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56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Пошехонский аграрно-политехнический колледж</w:t>
            </w:r>
          </w:p>
          <w:p w:rsidR="00A56A11" w:rsidRPr="00A56A11" w:rsidRDefault="00A56A11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A56A11" w:rsidRPr="00A56A11" w:rsidRDefault="00A56A11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A56A11" w:rsidRPr="00A56A11" w:rsidRDefault="00A56A11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A56A11" w:rsidRPr="00A56A11" w:rsidRDefault="00A56A11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56A11" w:rsidRPr="00A56A11" w:rsidTr="00A56A11">
        <w:trPr>
          <w:trHeight w:val="406"/>
        </w:trPr>
        <w:tc>
          <w:tcPr>
            <w:tcW w:w="4503" w:type="dxa"/>
          </w:tcPr>
          <w:p w:rsidR="00A56A11" w:rsidRPr="00A56A11" w:rsidRDefault="00A56A11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6A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СОГЛАСОВАНО</w:t>
            </w:r>
          </w:p>
          <w:p w:rsidR="00A56A11" w:rsidRPr="00A56A11" w:rsidRDefault="00A56A11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6A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профсоюза</w:t>
            </w:r>
          </w:p>
          <w:p w:rsidR="00A56A11" w:rsidRPr="00A56A11" w:rsidRDefault="00A56A11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6A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___________Новикова Е.П.</w:t>
            </w:r>
          </w:p>
          <w:p w:rsidR="00A56A11" w:rsidRPr="00A56A11" w:rsidRDefault="007B78C3" w:rsidP="00A56A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«___»_____________2022</w:t>
            </w:r>
            <w:r w:rsidR="00A56A11" w:rsidRPr="00A56A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                                                                                                                                          </w:t>
            </w:r>
          </w:p>
          <w:p w:rsidR="00A56A11" w:rsidRPr="00A56A11" w:rsidRDefault="00A56A11" w:rsidP="00A56A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A56A1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  <w:p w:rsidR="00A56A11" w:rsidRPr="00A56A11" w:rsidRDefault="00A56A11" w:rsidP="00A56A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135" w:type="dxa"/>
            <w:hideMark/>
          </w:tcPr>
          <w:p w:rsidR="00A56A11" w:rsidRPr="00A56A11" w:rsidRDefault="00A56A11" w:rsidP="00A56A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56A1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  </w:t>
            </w:r>
            <w:r w:rsidRPr="00A56A1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УТВЕРЖДАЮ</w:t>
            </w:r>
          </w:p>
          <w:p w:rsidR="00A56A11" w:rsidRPr="00A56A11" w:rsidRDefault="00A56A11" w:rsidP="00A56A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56A1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A56A1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</w:t>
            </w:r>
            <w:r w:rsidRPr="00A56A11">
              <w:rPr>
                <w:rFonts w:ascii="Times New Roman" w:eastAsia="Calibri" w:hAnsi="Times New Roman" w:cs="Times New Roman"/>
                <w:color w:val="auto"/>
                <w:lang w:bidi="ar-SA"/>
              </w:rPr>
              <w:t>Директор колледжа</w:t>
            </w:r>
          </w:p>
          <w:p w:rsidR="00A56A11" w:rsidRPr="00A56A11" w:rsidRDefault="00A56A11" w:rsidP="00A56A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56A1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  </w:t>
            </w:r>
            <w:r w:rsidRPr="00A56A11">
              <w:rPr>
                <w:rFonts w:ascii="Times New Roman" w:eastAsia="Calibri" w:hAnsi="Times New Roman" w:cs="Times New Roman"/>
                <w:color w:val="auto"/>
                <w:lang w:bidi="ar-SA"/>
              </w:rPr>
              <w:t>_______    Викторович О.Н.</w:t>
            </w:r>
          </w:p>
          <w:p w:rsidR="00A56A11" w:rsidRPr="00A56A11" w:rsidRDefault="00A56A11" w:rsidP="00A56A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56A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</w:t>
            </w:r>
            <w:r w:rsidRPr="00A56A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«___»__________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7B78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  <w:r w:rsidRPr="00A56A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</w:t>
            </w:r>
          </w:p>
        </w:tc>
      </w:tr>
    </w:tbl>
    <w:p w:rsidR="00A56A11" w:rsidRPr="00A56A11" w:rsidRDefault="00A56A11" w:rsidP="00A56A11">
      <w:pPr>
        <w:widowControl/>
        <w:spacing w:line="276" w:lineRule="auto"/>
        <w:ind w:left="4956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6A11" w:rsidRPr="00A56A11" w:rsidRDefault="00A56A11" w:rsidP="00A56A11">
      <w:pPr>
        <w:widowControl/>
        <w:spacing w:line="276" w:lineRule="auto"/>
        <w:ind w:left="4956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6A11" w:rsidRPr="00A56A11" w:rsidRDefault="00A56A11" w:rsidP="00A56A11">
      <w:pPr>
        <w:widowControl/>
        <w:spacing w:after="200" w:line="276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ab/>
      </w:r>
    </w:p>
    <w:p w:rsidR="00A56A11" w:rsidRPr="00A56A11" w:rsidRDefault="00A56A11" w:rsidP="00A56A1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56A11" w:rsidRDefault="00A56A11" w:rsidP="00A56A11">
      <w:pPr>
        <w:spacing w:after="30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A56A11" w:rsidRPr="00A56A11" w:rsidRDefault="00A56A11" w:rsidP="00A56A1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bookmarkStart w:id="0" w:name="_GoBack"/>
      <w:r w:rsidRPr="00A56A1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ПОЛОЖЕНИЕ</w:t>
      </w:r>
    </w:p>
    <w:p w:rsidR="00A56A11" w:rsidRPr="00A56A11" w:rsidRDefault="00A56A11" w:rsidP="00A56A11">
      <w:pPr>
        <w:spacing w:after="30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56A11">
        <w:rPr>
          <w:rFonts w:ascii="Times New Roman" w:eastAsia="Times New Roman" w:hAnsi="Times New Roman" w:cs="Times New Roman"/>
          <w:b/>
          <w:bCs/>
          <w:sz w:val="36"/>
          <w:szCs w:val="36"/>
        </w:rPr>
        <w:t>о телефоне доверия «</w:t>
      </w:r>
      <w:proofErr w:type="spellStart"/>
      <w:r w:rsidRPr="00A56A11">
        <w:rPr>
          <w:rFonts w:ascii="Times New Roman" w:eastAsia="Times New Roman" w:hAnsi="Times New Roman" w:cs="Times New Roman"/>
          <w:b/>
          <w:bCs/>
          <w:sz w:val="36"/>
          <w:szCs w:val="36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bookmarkEnd w:id="0"/>
    <w:p w:rsidR="00A56A11" w:rsidRPr="00A56A11" w:rsidRDefault="00A56A11" w:rsidP="00A56A11">
      <w:pPr>
        <w:spacing w:after="30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56A11" w:rsidRP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P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P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P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P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Default="00A56A11" w:rsidP="00A56A11">
      <w:pPr>
        <w:widowControl/>
        <w:spacing w:after="200" w:line="276" w:lineRule="auto"/>
        <w:jc w:val="center"/>
        <w:rPr>
          <w:rFonts w:ascii="Calibri" w:eastAsia="Times New Roman" w:hAnsi="Times New Roman" w:cs="Times New Roman"/>
          <w:b/>
          <w:sz w:val="32"/>
          <w:szCs w:val="32"/>
          <w:lang w:bidi="ar-SA"/>
        </w:rPr>
      </w:pPr>
    </w:p>
    <w:p w:rsidR="00A56A11" w:rsidRPr="00A56A11" w:rsidRDefault="00150ADF" w:rsidP="00A56A1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г. Пошехонье, 2022</w:t>
      </w:r>
      <w:r w:rsidR="00A56A11" w:rsidRPr="00A56A1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</w:t>
      </w:r>
    </w:p>
    <w:p w:rsidR="00A56A11" w:rsidRPr="00A56A11" w:rsidRDefault="00A56A11" w:rsidP="00A56A1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FE7876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</w:r>
    </w:p>
    <w:p w:rsidR="00FE7876" w:rsidRDefault="00FE7876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6A11" w:rsidRPr="00A56A11" w:rsidRDefault="00FE7876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56A11"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A56A11"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Настоящее положение определяет правила организации работы телефона доверия «</w:t>
      </w:r>
      <w:proofErr w:type="spellStart"/>
      <w:r w:rsidR="00A56A11"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="00A56A11"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по вопросам противодействия коррупции в ГПОУ ЯО Пошехонском аграрно-политехническом колледже (далее - колледж).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Телефон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- канал связи с гражданами и юридическими лицами, созданный в целях получения дополнительной информации для совершенствования деятельности колледжа по вопросам противодействия коррупции, оперативного реагирования на возможные коррупционные проявления в деятельности работников организации, а также для обеспечения защиты прав и законных интересов граждан и юридических лиц.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принимается и рассматривается информация о фактах: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коррупционных проявлений в действиях работников организации;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конфликта интересов в действиях работников организации;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несоблюдения работниками организации требований Антикоррупционной политики организации и законодательства Российской Федерации.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Информация о функционировании телефона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о правилах приема обращений размещается на официальном сайте организации в информационно-телекоммуникационной сети «Интернет».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Телефон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устанавливается в кабинете секретаря руководителя.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Прием и запись обращений 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осуществляется на номер 8-(48546)  2-12-07</w:t>
      </w:r>
      <w:r w:rsidRPr="00A56A11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 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ежедневно в режиме непосредственного общения с уполномоченным лицом Учреждения, или на сайт колледжа </w:t>
      </w:r>
      <w:hyperlink r:id="rId9" w:history="1">
        <w:r w:rsidRPr="00A56A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https://selhoztehn-posh.edu.yar.ru/</w:t>
        </w:r>
      </w:hyperlink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случае</w:t>
      </w:r>
      <w:proofErr w:type="gram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в сообщении, поступившем 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или на сайт колледжа содержится информация о номере контактного телефона гражданина, необходимо связаться с гражданином по этому номеру с целью уточнения иных деталей сообщения и выяснения почтового адреса для направления ответа (в случае, если заявитель просит направить ему письменный ответ).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Все обращения, поступающие 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по вопросам противодействия коррупции (далее - 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Журнал).     Журнал должен быть прошит и пронумерован, а также заверен оттиском печати организации.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Обращения, поступающие 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не относящиеся к информации о фактах, указанных в пункте 3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Организацию работы телефона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осуществляет   (секретарь руководителя), который: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регистрирует обращение в Журнале;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анализирует и обобщает обращения, поступившие 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Ответственность за техническое сопровождение функционирования телефона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осуществляется лицом, определяемым директором колледжа.</w:t>
      </w:r>
    </w:p>
    <w:p w:rsidR="00A56A11" w:rsidRPr="00A56A11" w:rsidRDefault="00A56A11" w:rsidP="00A56A11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</w:t>
      </w:r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Работники организации, допущенные к информации, полученной по телефону доверия «</w:t>
      </w:r>
      <w:proofErr w:type="spellStart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Антикоррупция</w:t>
      </w:r>
      <w:proofErr w:type="spellEnd"/>
      <w:r w:rsidRPr="00A56A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600DF" w:rsidRDefault="00E600DF">
      <w:pPr>
        <w:spacing w:line="1" w:lineRule="exact"/>
        <w:sectPr w:rsidR="00E600DF" w:rsidSect="00A56A11">
          <w:pgSz w:w="11900" w:h="16840"/>
          <w:pgMar w:top="1135" w:right="360" w:bottom="360" w:left="360" w:header="0" w:footer="3" w:gutter="0"/>
          <w:cols w:space="720"/>
          <w:noEndnote/>
          <w:docGrid w:linePitch="360"/>
        </w:sectPr>
      </w:pPr>
    </w:p>
    <w:p w:rsidR="00E600DF" w:rsidRDefault="00E600DF">
      <w:pPr>
        <w:spacing w:line="1" w:lineRule="exact"/>
      </w:pPr>
    </w:p>
    <w:p w:rsidR="00E600DF" w:rsidRDefault="00E600DF">
      <w:pPr>
        <w:spacing w:line="1" w:lineRule="exact"/>
        <w:sectPr w:rsidR="00E600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00DF" w:rsidRDefault="00E600DF">
      <w:pPr>
        <w:spacing w:line="1" w:lineRule="exact"/>
      </w:pPr>
    </w:p>
    <w:p w:rsidR="00E600DF" w:rsidRDefault="00A77D18">
      <w:pPr>
        <w:pStyle w:val="a5"/>
        <w:framePr w:w="4632" w:h="994" w:hRule="exact" w:wrap="none" w:vAnchor="page" w:hAnchor="page" w:x="11095" w:y="1699"/>
      </w:pPr>
      <w:r>
        <w:t>Приложение № 1</w:t>
      </w:r>
    </w:p>
    <w:p w:rsidR="00E600DF" w:rsidRDefault="00A77D18">
      <w:pPr>
        <w:pStyle w:val="a5"/>
        <w:framePr w:w="4632" w:h="994" w:hRule="exact" w:wrap="none" w:vAnchor="page" w:hAnchor="page" w:x="11095" w:y="1699"/>
      </w:pPr>
      <w:r>
        <w:t>к Положению</w:t>
      </w:r>
    </w:p>
    <w:p w:rsidR="00E600DF" w:rsidRDefault="00A77D18">
      <w:pPr>
        <w:pStyle w:val="a5"/>
        <w:framePr w:w="4632" w:h="994" w:hRule="exact" w:wrap="none" w:vAnchor="page" w:hAnchor="page" w:x="11095" w:y="1699"/>
      </w:pPr>
      <w:r>
        <w:t>о телефоне доверия «</w:t>
      </w:r>
      <w:proofErr w:type="spellStart"/>
      <w:r>
        <w:t>Антикоррупция</w:t>
      </w:r>
      <w:proofErr w:type="spellEnd"/>
      <w:r>
        <w:t>»</w:t>
      </w:r>
    </w:p>
    <w:p w:rsidR="00E600DF" w:rsidRDefault="00A77D18">
      <w:pPr>
        <w:pStyle w:val="1"/>
        <w:framePr w:w="14621" w:h="994" w:hRule="exact" w:wrap="none" w:vAnchor="page" w:hAnchor="page" w:x="1125" w:y="3307"/>
        <w:ind w:firstLine="0"/>
        <w:jc w:val="center"/>
      </w:pPr>
      <w:r>
        <w:t>Журнал</w:t>
      </w:r>
      <w:r>
        <w:br/>
        <w:t>регистрации обращений граждан и организаций, поступивших</w:t>
      </w:r>
      <w:r>
        <w:br/>
        <w:t>по телефону доверия «</w:t>
      </w:r>
      <w:proofErr w:type="spellStart"/>
      <w:r>
        <w:t>Антикоррупция</w:t>
      </w:r>
      <w:proofErr w:type="spellEnd"/>
      <w:r>
        <w:t>» по вопросам противодействия коррупции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306"/>
        <w:gridCol w:w="2832"/>
        <w:gridCol w:w="1843"/>
        <w:gridCol w:w="2270"/>
        <w:gridCol w:w="2832"/>
        <w:gridCol w:w="2990"/>
      </w:tblGrid>
      <w:tr w:rsidR="00E600DF">
        <w:trPr>
          <w:trHeight w:hRule="exact" w:val="2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A77D18">
            <w:pPr>
              <w:pStyle w:val="a7"/>
              <w:framePr w:w="14621" w:h="3230" w:wrap="none" w:vAnchor="page" w:hAnchor="page" w:x="1125" w:y="4598"/>
              <w:spacing w:before="100"/>
              <w:ind w:firstLine="0"/>
              <w:jc w:val="center"/>
            </w:pPr>
            <w:bookmarkStart w:id="1" w:name="bookmark1"/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  <w:bookmarkEnd w:id="1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00DF" w:rsidRDefault="00A77D18">
            <w:pPr>
              <w:pStyle w:val="a7"/>
              <w:framePr w:w="14621" w:h="3230" w:wrap="none" w:vAnchor="page" w:hAnchor="page" w:x="1125" w:y="4598"/>
              <w:ind w:firstLine="0"/>
              <w:jc w:val="center"/>
            </w:pPr>
            <w:r>
              <w:t xml:space="preserve">Дата, время </w:t>
            </w:r>
            <w:proofErr w:type="gramStart"/>
            <w:r>
              <w:t xml:space="preserve">регистра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обращен </w:t>
            </w:r>
            <w:proofErr w:type="spellStart"/>
            <w:r>
              <w:t>ия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A77D18">
            <w:pPr>
              <w:pStyle w:val="a7"/>
              <w:framePr w:w="14621" w:h="3230" w:wrap="none" w:vAnchor="page" w:hAnchor="page" w:x="1125" w:y="4598"/>
              <w:spacing w:before="100"/>
              <w:ind w:firstLine="0"/>
              <w:jc w:val="center"/>
            </w:pPr>
            <w: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A77D18">
            <w:pPr>
              <w:pStyle w:val="a7"/>
              <w:framePr w:w="14621" w:h="3230" w:wrap="none" w:vAnchor="page" w:hAnchor="page" w:x="1125" w:y="4598"/>
              <w:spacing w:before="100"/>
              <w:ind w:firstLine="0"/>
              <w:jc w:val="center"/>
            </w:pPr>
            <w:r>
              <w:t>Ф.И.О. абонента</w:t>
            </w:r>
            <w:r w:rsidR="00A56A11">
              <w:t xml:space="preserve"> </w:t>
            </w:r>
            <w:r>
              <w:t>(при наличии информации)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A77D18">
            <w:pPr>
              <w:pStyle w:val="a7"/>
              <w:framePr w:w="14621" w:h="3230" w:wrap="none" w:vAnchor="page" w:hAnchor="page" w:x="1125" w:y="4598"/>
              <w:spacing w:before="100"/>
              <w:ind w:firstLine="0"/>
              <w:jc w:val="center"/>
            </w:pPr>
            <w:r>
              <w:t>Адрес, телефон абонента</w:t>
            </w:r>
            <w:r w:rsidR="00A56A11">
              <w:t xml:space="preserve"> </w:t>
            </w:r>
            <w:r>
              <w:t>(при наличии информации)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A77D18">
            <w:pPr>
              <w:pStyle w:val="a7"/>
              <w:framePr w:w="14621" w:h="3230" w:wrap="none" w:vAnchor="page" w:hAnchor="page" w:x="1125" w:y="4598"/>
              <w:spacing w:before="100"/>
              <w:ind w:firstLine="0"/>
              <w:jc w:val="center"/>
            </w:pPr>
            <w:r>
              <w:t>Ф.И.О. работника организации, обработавшего обращение, подпись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0DF" w:rsidRDefault="00A77D18">
            <w:pPr>
              <w:pStyle w:val="a7"/>
              <w:framePr w:w="14621" w:h="3230" w:wrap="none" w:vAnchor="page" w:hAnchor="page" w:x="1125" w:y="4598"/>
              <w:spacing w:before="100"/>
              <w:ind w:firstLine="0"/>
              <w:jc w:val="center"/>
            </w:pPr>
            <w:r>
              <w:t>Принятые меры</w:t>
            </w:r>
          </w:p>
        </w:tc>
      </w:tr>
      <w:tr w:rsidR="00E600DF">
        <w:trPr>
          <w:trHeight w:hRule="exact"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</w:tr>
      <w:tr w:rsidR="00E600DF">
        <w:trPr>
          <w:trHeight w:hRule="exact" w:val="5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DF" w:rsidRDefault="00E600DF">
            <w:pPr>
              <w:framePr w:w="14621" w:h="3230" w:wrap="none" w:vAnchor="page" w:hAnchor="page" w:x="1125" w:y="4598"/>
              <w:rPr>
                <w:sz w:val="10"/>
                <w:szCs w:val="10"/>
              </w:rPr>
            </w:pPr>
          </w:p>
        </w:tc>
      </w:tr>
    </w:tbl>
    <w:p w:rsidR="00E600DF" w:rsidRDefault="00E600DF">
      <w:pPr>
        <w:spacing w:line="1" w:lineRule="exact"/>
        <w:sectPr w:rsidR="00E600DF">
          <w:pgSz w:w="16840" w:h="11900" w:orient="landscape"/>
          <w:pgMar w:top="893" w:right="360" w:bottom="360" w:left="360" w:header="0" w:footer="3" w:gutter="0"/>
          <w:cols w:space="720"/>
          <w:noEndnote/>
          <w:docGrid w:linePitch="360"/>
        </w:sectPr>
      </w:pPr>
    </w:p>
    <w:p w:rsidR="00E600DF" w:rsidRDefault="00E600DF">
      <w:pPr>
        <w:spacing w:line="1" w:lineRule="exact"/>
      </w:pPr>
    </w:p>
    <w:p w:rsidR="00E600DF" w:rsidRDefault="00A77D18">
      <w:pPr>
        <w:pStyle w:val="a5"/>
        <w:framePr w:w="9398" w:h="965" w:hRule="exact" w:wrap="none" w:vAnchor="page" w:hAnchor="page" w:x="1957" w:y="1130"/>
      </w:pPr>
      <w:r>
        <w:t>Приложение № 2</w:t>
      </w:r>
    </w:p>
    <w:p w:rsidR="00E600DF" w:rsidRDefault="00A77D18">
      <w:pPr>
        <w:pStyle w:val="a5"/>
        <w:framePr w:w="9398" w:h="965" w:hRule="exact" w:wrap="none" w:vAnchor="page" w:hAnchor="page" w:x="1957" w:y="1130"/>
      </w:pPr>
      <w:r>
        <w:t>к положению</w:t>
      </w:r>
    </w:p>
    <w:p w:rsidR="00E600DF" w:rsidRDefault="00A77D18">
      <w:pPr>
        <w:pStyle w:val="a5"/>
        <w:framePr w:w="9398" w:h="965" w:hRule="exact" w:wrap="none" w:vAnchor="page" w:hAnchor="page" w:x="1957" w:y="1130"/>
      </w:pPr>
      <w:r>
        <w:t>о телефоне доверия «</w:t>
      </w:r>
      <w:proofErr w:type="spellStart"/>
      <w:r>
        <w:t>Антикоррупция</w:t>
      </w:r>
      <w:proofErr w:type="spellEnd"/>
      <w:r>
        <w:t>»</w:t>
      </w:r>
    </w:p>
    <w:p w:rsidR="00E600DF" w:rsidRDefault="00A77D18">
      <w:pPr>
        <w:pStyle w:val="1"/>
        <w:framePr w:w="9403" w:h="8040" w:hRule="exact" w:wrap="none" w:vAnchor="page" w:hAnchor="page" w:x="1953" w:y="2800"/>
        <w:spacing w:after="28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Обращение,</w:t>
      </w:r>
      <w:r>
        <w:rPr>
          <w:sz w:val="26"/>
          <w:szCs w:val="26"/>
        </w:rPr>
        <w:br/>
        <w:t>поступившее на телефон доверия «</w:t>
      </w:r>
      <w:proofErr w:type="spellStart"/>
      <w:r>
        <w:rPr>
          <w:sz w:val="26"/>
          <w:szCs w:val="26"/>
        </w:rPr>
        <w:t>Антикоррупция</w:t>
      </w:r>
      <w:proofErr w:type="spellEnd"/>
      <w:r>
        <w:rPr>
          <w:sz w:val="26"/>
          <w:szCs w:val="26"/>
        </w:rPr>
        <w:t>» по вопросам</w:t>
      </w:r>
      <w:r>
        <w:rPr>
          <w:sz w:val="26"/>
          <w:szCs w:val="26"/>
        </w:rPr>
        <w:br/>
        <w:t>противодействия коррупции</w:t>
      </w:r>
    </w:p>
    <w:p w:rsidR="00E600DF" w:rsidRDefault="00A77D18">
      <w:pPr>
        <w:pStyle w:val="1"/>
        <w:framePr w:w="9403" w:h="8040" w:hRule="exact" w:wrap="none" w:vAnchor="page" w:hAnchor="page" w:x="1953" w:y="2800"/>
        <w:pBdr>
          <w:bottom w:val="single" w:sz="4" w:space="0" w:color="auto"/>
        </w:pBdr>
        <w:spacing w:after="280"/>
        <w:ind w:firstLine="0"/>
        <w:rPr>
          <w:sz w:val="26"/>
          <w:szCs w:val="26"/>
        </w:rPr>
      </w:pPr>
      <w:bookmarkStart w:id="2" w:name="bookmark2"/>
      <w:r>
        <w:rPr>
          <w:sz w:val="26"/>
          <w:szCs w:val="26"/>
        </w:rPr>
        <w:t>Дата, время:</w:t>
      </w:r>
      <w:bookmarkEnd w:id="2"/>
    </w:p>
    <w:p w:rsidR="00E600DF" w:rsidRDefault="00A77D18">
      <w:pPr>
        <w:pStyle w:val="1"/>
        <w:framePr w:w="9403" w:h="8040" w:hRule="exact" w:wrap="none" w:vAnchor="page" w:hAnchor="page" w:x="1953" w:y="280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(указывается дата, время поступления обращения на телефон доверия</w:t>
      </w:r>
      <w:r>
        <w:rPr>
          <w:sz w:val="26"/>
          <w:szCs w:val="26"/>
        </w:rPr>
        <w:br/>
        <w:t>«</w:t>
      </w:r>
      <w:proofErr w:type="spellStart"/>
      <w:r>
        <w:rPr>
          <w:sz w:val="26"/>
          <w:szCs w:val="26"/>
        </w:rPr>
        <w:t>Антикоррупция</w:t>
      </w:r>
      <w:proofErr w:type="spellEnd"/>
      <w:r>
        <w:rPr>
          <w:sz w:val="26"/>
          <w:szCs w:val="26"/>
        </w:rPr>
        <w:t>»)</w:t>
      </w:r>
    </w:p>
    <w:p w:rsidR="00E600DF" w:rsidRDefault="00A77D18">
      <w:pPr>
        <w:pStyle w:val="1"/>
        <w:framePr w:w="9403" w:h="8040" w:hRule="exact" w:wrap="none" w:vAnchor="page" w:hAnchor="page" w:x="1953" w:y="2800"/>
        <w:pBdr>
          <w:bottom w:val="single" w:sz="4" w:space="0" w:color="auto"/>
        </w:pBdr>
        <w:spacing w:after="280"/>
        <w:ind w:firstLine="0"/>
        <w:rPr>
          <w:sz w:val="26"/>
          <w:szCs w:val="26"/>
        </w:rPr>
      </w:pPr>
      <w:r>
        <w:rPr>
          <w:sz w:val="26"/>
          <w:szCs w:val="26"/>
        </w:rPr>
        <w:t>Фамилия, имя, отчество, название организации:</w:t>
      </w:r>
    </w:p>
    <w:p w:rsidR="00E600DF" w:rsidRDefault="00A77D18">
      <w:pPr>
        <w:pStyle w:val="1"/>
        <w:framePr w:w="9403" w:h="8040" w:hRule="exact" w:wrap="none" w:vAnchor="page" w:hAnchor="page" w:x="1953" w:y="2800"/>
        <w:spacing w:after="280"/>
        <w:ind w:firstLine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(указывается Ф.И.О. гражданина, название организации, либо делается</w:t>
      </w:r>
      <w:proofErr w:type="gramEnd"/>
    </w:p>
    <w:p w:rsidR="00E600DF" w:rsidRDefault="00A77D18">
      <w:pPr>
        <w:pStyle w:val="1"/>
        <w:framePr w:w="9403" w:h="8040" w:hRule="exact" w:wrap="none" w:vAnchor="page" w:hAnchor="page" w:x="1953" w:y="2800"/>
        <w:pBdr>
          <w:top w:val="single" w:sz="4" w:space="0" w:color="auto"/>
          <w:bottom w:val="single" w:sz="4" w:space="0" w:color="auto"/>
        </w:pBdr>
        <w:spacing w:after="28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запись о том, что гражданин не сообщил Ф.И.О.,</w:t>
      </w:r>
    </w:p>
    <w:p w:rsidR="00E600DF" w:rsidRDefault="00A77D18">
      <w:pPr>
        <w:pStyle w:val="1"/>
        <w:framePr w:w="9403" w:h="8040" w:hRule="exact" w:wrap="none" w:vAnchor="page" w:hAnchor="page" w:x="1953" w:y="2800"/>
        <w:ind w:left="2620" w:firstLine="0"/>
        <w:rPr>
          <w:sz w:val="26"/>
          <w:szCs w:val="26"/>
        </w:rPr>
      </w:pPr>
      <w:r>
        <w:rPr>
          <w:sz w:val="26"/>
          <w:szCs w:val="26"/>
        </w:rPr>
        <w:t>название организации)</w:t>
      </w:r>
    </w:p>
    <w:p w:rsidR="00E600DF" w:rsidRDefault="00A77D18">
      <w:pPr>
        <w:pStyle w:val="1"/>
        <w:framePr w:w="9403" w:h="8040" w:hRule="exact" w:wrap="none" w:vAnchor="page" w:hAnchor="page" w:x="1953" w:y="2800"/>
        <w:pBdr>
          <w:bottom w:val="single" w:sz="4" w:space="0" w:color="auto"/>
        </w:pBdr>
        <w:spacing w:after="280"/>
        <w:ind w:firstLine="0"/>
        <w:rPr>
          <w:sz w:val="26"/>
          <w:szCs w:val="26"/>
        </w:rPr>
      </w:pPr>
      <w:r>
        <w:rPr>
          <w:sz w:val="26"/>
          <w:szCs w:val="26"/>
        </w:rPr>
        <w:t>Место проживания гражданина, юридический адрес организации:</w:t>
      </w:r>
    </w:p>
    <w:p w:rsidR="00E600DF" w:rsidRDefault="00A77D18">
      <w:pPr>
        <w:pStyle w:val="1"/>
        <w:framePr w:w="9403" w:h="8040" w:hRule="exact" w:wrap="none" w:vAnchor="page" w:hAnchor="page" w:x="1953" w:y="2800"/>
        <w:pBdr>
          <w:bottom w:val="single" w:sz="4" w:space="0" w:color="auto"/>
        </w:pBdr>
        <w:spacing w:after="280"/>
        <w:ind w:firstLine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(указывается адрес, который сообщил гражданин,</w:t>
      </w:r>
      <w:proofErr w:type="gramEnd"/>
    </w:p>
    <w:p w:rsidR="00E600DF" w:rsidRDefault="00A77D18">
      <w:pPr>
        <w:pStyle w:val="1"/>
        <w:framePr w:w="9403" w:h="8040" w:hRule="exact" w:wrap="none" w:vAnchor="page" w:hAnchor="page" w:x="1953" w:y="2800"/>
        <w:pBdr>
          <w:bottom w:val="single" w:sz="4" w:space="0" w:color="auto"/>
        </w:pBdr>
        <w:spacing w:after="280"/>
        <w:ind w:firstLine="1240"/>
        <w:rPr>
          <w:sz w:val="26"/>
          <w:szCs w:val="26"/>
        </w:rPr>
      </w:pPr>
      <w:r>
        <w:rPr>
          <w:sz w:val="26"/>
          <w:szCs w:val="26"/>
        </w:rPr>
        <w:t>либо делается запись о том, что гражданин адрес не сообщил) Контактный телефон:</w:t>
      </w:r>
    </w:p>
    <w:p w:rsidR="00E600DF" w:rsidRDefault="00A77D18">
      <w:pPr>
        <w:pStyle w:val="1"/>
        <w:framePr w:w="9403" w:h="8040" w:hRule="exact" w:wrap="none" w:vAnchor="page" w:hAnchor="page" w:x="1953" w:y="2800"/>
        <w:pBdr>
          <w:bottom w:val="single" w:sz="4" w:space="0" w:color="auto"/>
        </w:pBdr>
        <w:spacing w:after="280"/>
        <w:ind w:firstLine="2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(номер телефона, с которого звонил и/или который сообщил гражданин,</w:t>
      </w:r>
      <w:proofErr w:type="gramEnd"/>
    </w:p>
    <w:p w:rsidR="00E600DF" w:rsidRDefault="00A77D18">
      <w:pPr>
        <w:pStyle w:val="1"/>
        <w:framePr w:w="9403" w:h="8040" w:hRule="exact" w:wrap="none" w:vAnchor="page" w:hAnchor="page" w:x="1953" w:y="280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либо делается запись о том, что телефон не определился и/или гражданин</w:t>
      </w:r>
      <w:r>
        <w:rPr>
          <w:sz w:val="26"/>
          <w:szCs w:val="26"/>
        </w:rPr>
        <w:br/>
        <w:t>номер телефона не сообщил)</w:t>
      </w:r>
    </w:p>
    <w:p w:rsidR="00E600DF" w:rsidRDefault="00A77D18">
      <w:pPr>
        <w:pStyle w:val="1"/>
        <w:framePr w:w="9403" w:h="8040" w:hRule="exact" w:wrap="none" w:vAnchor="page" w:hAnchor="page" w:x="1953" w:y="2800"/>
        <w:pBdr>
          <w:bottom w:val="single" w:sz="4" w:space="0" w:color="auto"/>
        </w:pBd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обращения:</w:t>
      </w:r>
    </w:p>
    <w:p w:rsidR="00E600DF" w:rsidRDefault="00A77D18">
      <w:pPr>
        <w:pStyle w:val="1"/>
        <w:framePr w:w="9403" w:h="926" w:hRule="exact" w:wrap="none" w:vAnchor="page" w:hAnchor="page" w:x="1953" w:y="12007"/>
        <w:pBdr>
          <w:bottom w:val="single" w:sz="4" w:space="0" w:color="auto"/>
        </w:pBdr>
        <w:spacing w:after="28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принял:</w:t>
      </w:r>
    </w:p>
    <w:p w:rsidR="00E600DF" w:rsidRDefault="00A77D18">
      <w:pPr>
        <w:pStyle w:val="1"/>
        <w:framePr w:w="9403" w:h="926" w:hRule="exact" w:wrap="none" w:vAnchor="page" w:hAnchor="page" w:x="1953" w:y="12007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(должность, фамилия и инициалы, подпись лица, принявшего обращение)</w:t>
      </w:r>
    </w:p>
    <w:p w:rsidR="00E600DF" w:rsidRDefault="00A77D18">
      <w:pPr>
        <w:pStyle w:val="1"/>
        <w:framePr w:w="9403" w:h="1229" w:hRule="exact" w:wrap="none" w:vAnchor="page" w:hAnchor="page" w:x="1953" w:y="13797"/>
        <w:tabs>
          <w:tab w:val="left" w:pos="3461"/>
          <w:tab w:val="left" w:leader="underscore" w:pos="6552"/>
        </w:tabs>
        <w:spacing w:after="280"/>
        <w:ind w:firstLine="0"/>
        <w:rPr>
          <w:sz w:val="26"/>
          <w:szCs w:val="26"/>
        </w:rPr>
      </w:pPr>
      <w:r>
        <w:rPr>
          <w:sz w:val="26"/>
          <w:szCs w:val="26"/>
        </w:rPr>
        <w:t>Регистрационный номер в журнале регистрации обращений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600DF" w:rsidRDefault="00A77D18">
      <w:pPr>
        <w:pStyle w:val="1"/>
        <w:framePr w:w="9403" w:h="1229" w:hRule="exact" w:wrap="none" w:vAnchor="page" w:hAnchor="page" w:x="1953" w:y="13797"/>
        <w:tabs>
          <w:tab w:val="left" w:pos="3682"/>
          <w:tab w:val="left" w:leader="underscore" w:pos="5722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Дата регистрации обращения</w:t>
      </w:r>
      <w:r>
        <w:rPr>
          <w:sz w:val="26"/>
          <w:szCs w:val="26"/>
        </w:rPr>
        <w:tab/>
        <w:t xml:space="preserve">«__» </w:t>
      </w:r>
      <w:r>
        <w:rPr>
          <w:sz w:val="26"/>
          <w:szCs w:val="26"/>
        </w:rPr>
        <w:tab/>
        <w:t>20__ г.</w:t>
      </w:r>
    </w:p>
    <w:p w:rsidR="00E600DF" w:rsidRDefault="00E600DF">
      <w:pPr>
        <w:spacing w:line="1" w:lineRule="exact"/>
      </w:pPr>
    </w:p>
    <w:sectPr w:rsidR="00E600DF">
      <w:pgSz w:w="11900" w:h="16840"/>
      <w:pgMar w:top="898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DC" w:rsidRDefault="00A950DC">
      <w:r>
        <w:separator/>
      </w:r>
    </w:p>
  </w:endnote>
  <w:endnote w:type="continuationSeparator" w:id="0">
    <w:p w:rsidR="00A950DC" w:rsidRDefault="00A9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DC" w:rsidRDefault="00A950DC"/>
  </w:footnote>
  <w:footnote w:type="continuationSeparator" w:id="0">
    <w:p w:rsidR="00A950DC" w:rsidRDefault="00A950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9CB"/>
    <w:multiLevelType w:val="multilevel"/>
    <w:tmpl w:val="79BED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B3E14"/>
    <w:multiLevelType w:val="multilevel"/>
    <w:tmpl w:val="6962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01EA4"/>
    <w:multiLevelType w:val="multilevel"/>
    <w:tmpl w:val="7082A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DF"/>
    <w:rsid w:val="00150ADF"/>
    <w:rsid w:val="00565778"/>
    <w:rsid w:val="00603B83"/>
    <w:rsid w:val="006E1DB4"/>
    <w:rsid w:val="007B78C3"/>
    <w:rsid w:val="00A56A11"/>
    <w:rsid w:val="00A77D18"/>
    <w:rsid w:val="00A950DC"/>
    <w:rsid w:val="00B538D1"/>
    <w:rsid w:val="00C54672"/>
    <w:rsid w:val="00D66A3B"/>
    <w:rsid w:val="00E600DF"/>
    <w:rsid w:val="00FC2C73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5657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3B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8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5657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3B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lhoztehn-posh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cp:lastModifiedBy>Аня</cp:lastModifiedBy>
  <cp:revision>11</cp:revision>
  <cp:lastPrinted>2024-02-22T07:26:00Z</cp:lastPrinted>
  <dcterms:created xsi:type="dcterms:W3CDTF">2024-02-20T11:49:00Z</dcterms:created>
  <dcterms:modified xsi:type="dcterms:W3CDTF">2024-02-22T07:32:00Z</dcterms:modified>
</cp:coreProperties>
</file>